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before="215" w:line="226" w:lineRule="auto"/>
        <w:ind w:left="1121"/>
        <w:rPr>
          <w:rFonts w:ascii="黑体" w:hAnsi="黑体" w:eastAsia="黑体" w:cs="黑体"/>
          <w:sz w:val="66"/>
          <w:szCs w:val="66"/>
        </w:rPr>
      </w:pPr>
      <w:r>
        <w:rPr>
          <w:rFonts w:ascii="黑体" w:hAnsi="黑体" w:eastAsia="黑体" w:cs="黑体"/>
          <w:b/>
          <w:bCs/>
          <w:spacing w:val="15"/>
          <w:sz w:val="66"/>
          <w:szCs w:val="66"/>
        </w:rPr>
        <w:t>附件1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277" w:line="220" w:lineRule="auto"/>
        <w:ind w:left="2725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b/>
          <w:bCs/>
          <w:spacing w:val="-16"/>
          <w:sz w:val="85"/>
          <w:szCs w:val="85"/>
        </w:rPr>
        <w:t>省级财政专项资金新增设立申报表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95" w:line="220" w:lineRule="auto"/>
        <w:ind w:left="1098"/>
        <w:rPr>
          <w:rFonts w:ascii="宋体" w:hAnsi="宋体" w:eastAsia="宋体" w:cs="宋体"/>
          <w:sz w:val="60"/>
          <w:szCs w:val="60"/>
        </w:rPr>
      </w:pPr>
      <w:r>
        <w:rPr>
          <w:rFonts w:ascii="宋体" w:hAnsi="宋体" w:eastAsia="宋体" w:cs="宋体"/>
          <w:spacing w:val="11"/>
          <w:position w:val="1"/>
          <w:sz w:val="60"/>
          <w:szCs w:val="60"/>
        </w:rPr>
        <w:t>填报日期：</w:t>
      </w:r>
      <w:r>
        <w:rPr>
          <w:rFonts w:ascii="宋体" w:hAnsi="宋体" w:eastAsia="宋体" w:cs="宋体"/>
          <w:spacing w:val="4"/>
          <w:position w:val="1"/>
          <w:sz w:val="60"/>
          <w:szCs w:val="60"/>
        </w:rPr>
        <w:t xml:space="preserve">              </w:t>
      </w:r>
      <w:r>
        <w:rPr>
          <w:rFonts w:ascii="宋体" w:hAnsi="宋体" w:eastAsia="宋体" w:cs="宋体"/>
          <w:spacing w:val="11"/>
          <w:sz w:val="60"/>
          <w:szCs w:val="60"/>
        </w:rPr>
        <w:t>(单位盖章)</w:t>
      </w:r>
      <w:r>
        <w:rPr>
          <w:rFonts w:ascii="宋体" w:hAnsi="宋体" w:eastAsia="宋体" w:cs="宋体"/>
          <w:spacing w:val="8"/>
          <w:sz w:val="60"/>
          <w:szCs w:val="60"/>
        </w:rPr>
        <w:t xml:space="preserve">        </w:t>
      </w:r>
      <w:r>
        <w:rPr>
          <w:rFonts w:ascii="宋体" w:hAnsi="宋体" w:eastAsia="宋体" w:cs="宋体"/>
          <w:spacing w:val="11"/>
          <w:position w:val="-2"/>
          <w:sz w:val="60"/>
          <w:szCs w:val="60"/>
        </w:rPr>
        <w:t>单位：万元</w:t>
      </w:r>
    </w:p>
    <w:tbl>
      <w:tblPr>
        <w:tblStyle w:val="4"/>
        <w:tblW w:w="18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4939"/>
        <w:gridCol w:w="4357"/>
        <w:gridCol w:w="43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395" w:type="dxa"/>
            <w:vAlign w:val="top"/>
          </w:tcPr>
          <w:p>
            <w:pPr>
              <w:spacing w:before="98" w:line="223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申报单位</w:t>
            </w:r>
          </w:p>
        </w:tc>
        <w:tc>
          <w:tcPr>
            <w:tcW w:w="4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125" w:line="223" w:lineRule="auto"/>
              <w:ind w:left="20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4"/>
                <w:sz w:val="45"/>
                <w:szCs w:val="45"/>
              </w:rPr>
              <w:t>单位编码</w:t>
            </w:r>
          </w:p>
        </w:tc>
        <w:tc>
          <w:tcPr>
            <w:tcW w:w="4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4395" w:type="dxa"/>
            <w:vAlign w:val="top"/>
          </w:tcPr>
          <w:p>
            <w:pPr>
              <w:spacing w:before="137" w:line="224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专项资金名称</w:t>
            </w:r>
          </w:p>
        </w:tc>
        <w:tc>
          <w:tcPr>
            <w:tcW w:w="4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293" w:line="223" w:lineRule="auto"/>
              <w:ind w:left="20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4"/>
                <w:sz w:val="45"/>
                <w:szCs w:val="45"/>
              </w:rPr>
              <w:t>设立年限</w:t>
            </w:r>
          </w:p>
        </w:tc>
        <w:tc>
          <w:tcPr>
            <w:tcW w:w="4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395" w:type="dxa"/>
            <w:vAlign w:val="top"/>
          </w:tcPr>
          <w:p>
            <w:pPr>
              <w:spacing w:before="287" w:line="223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申报责任人</w:t>
            </w:r>
          </w:p>
        </w:tc>
        <w:tc>
          <w:tcPr>
            <w:tcW w:w="4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135" w:line="225" w:lineRule="auto"/>
              <w:ind w:left="20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联系电话</w:t>
            </w:r>
          </w:p>
        </w:tc>
        <w:tc>
          <w:tcPr>
            <w:tcW w:w="4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43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46" w:line="222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设立依据</w:t>
            </w:r>
          </w:p>
        </w:tc>
        <w:tc>
          <w:tcPr>
            <w:tcW w:w="4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7" w:type="dxa"/>
            <w:vAlign w:val="top"/>
          </w:tcPr>
          <w:p>
            <w:pPr>
              <w:spacing w:before="69" w:line="896" w:lineRule="exact"/>
              <w:ind w:left="20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position w:val="33"/>
                <w:sz w:val="45"/>
                <w:szCs w:val="45"/>
              </w:rPr>
              <w:t>新增资金总额/增加</w:t>
            </w:r>
          </w:p>
          <w:p>
            <w:pPr>
              <w:spacing w:before="1" w:line="222" w:lineRule="auto"/>
              <w:ind w:left="20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0"/>
                <w:sz w:val="45"/>
                <w:szCs w:val="45"/>
              </w:rPr>
              <w:t>既定政策资金总额</w:t>
            </w:r>
          </w:p>
        </w:tc>
        <w:tc>
          <w:tcPr>
            <w:tcW w:w="4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439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146" w:line="890" w:lineRule="exact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position w:val="32"/>
                <w:sz w:val="45"/>
                <w:szCs w:val="45"/>
              </w:rPr>
              <w:t>专项金设立政策背</w:t>
            </w:r>
          </w:p>
          <w:p>
            <w:pPr>
              <w:spacing w:before="1" w:line="222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景及原因</w:t>
            </w:r>
          </w:p>
        </w:tc>
        <w:tc>
          <w:tcPr>
            <w:tcW w:w="13684" w:type="dxa"/>
            <w:gridSpan w:val="3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146" w:line="905" w:lineRule="exact"/>
              <w:ind w:left="441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9"/>
                <w:position w:val="33"/>
                <w:sz w:val="45"/>
                <w:szCs w:val="45"/>
              </w:rPr>
              <w:t>(中央及省委、省政府新出台的政策文件、决策部署，设立的必</w:t>
            </w:r>
            <w:r>
              <w:rPr>
                <w:rFonts w:ascii="宋体" w:hAnsi="宋体" w:eastAsia="宋体" w:cs="宋体"/>
                <w:spacing w:val="8"/>
                <w:position w:val="33"/>
                <w:sz w:val="45"/>
                <w:szCs w:val="45"/>
              </w:rPr>
              <w:t>要</w:t>
            </w:r>
          </w:p>
          <w:p>
            <w:pPr>
              <w:spacing w:before="1" w:line="222" w:lineRule="auto"/>
              <w:ind w:left="29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6"/>
                <w:sz w:val="45"/>
                <w:szCs w:val="45"/>
              </w:rPr>
              <w:t>性、可行性、合理性等)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4395" w:type="dxa"/>
            <w:vAlign w:val="top"/>
          </w:tcPr>
          <w:p>
            <w:pPr>
              <w:spacing w:before="372" w:line="838" w:lineRule="exact"/>
              <w:ind w:left="23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position w:val="28"/>
                <w:sz w:val="45"/>
                <w:szCs w:val="45"/>
              </w:rPr>
              <w:t>年限内每年资金安</w:t>
            </w:r>
          </w:p>
          <w:p>
            <w:pPr>
              <w:spacing w:line="224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9"/>
                <w:sz w:val="45"/>
                <w:szCs w:val="45"/>
              </w:rPr>
              <w:t>排计划</w:t>
            </w:r>
          </w:p>
        </w:tc>
        <w:tc>
          <w:tcPr>
            <w:tcW w:w="136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39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6" w:line="224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专项资金用途范围</w:t>
            </w:r>
          </w:p>
        </w:tc>
        <w:tc>
          <w:tcPr>
            <w:tcW w:w="136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</w:trPr>
        <w:tc>
          <w:tcPr>
            <w:tcW w:w="439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46" w:line="224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0"/>
                <w:sz w:val="45"/>
                <w:szCs w:val="45"/>
              </w:rPr>
              <w:t>专项资金绩效目标</w:t>
            </w:r>
          </w:p>
        </w:tc>
        <w:tc>
          <w:tcPr>
            <w:tcW w:w="13684" w:type="dxa"/>
            <w:gridSpan w:val="3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47" w:line="348" w:lineRule="auto"/>
              <w:ind w:left="290" w:right="65"/>
              <w:jc w:val="both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对专项资金预期实现的绩效成果的概括性描述。主要内容包括该项</w:t>
            </w:r>
            <w:r>
              <w:rPr>
                <w:rFonts w:ascii="宋体" w:hAnsi="宋体" w:eastAsia="宋体" w:cs="宋体"/>
                <w:spacing w:val="11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45"/>
                <w:szCs w:val="45"/>
              </w:rPr>
              <w:t>目计划完成的工作(即产出)以及拟通过这些工作达到的效果(即</w:t>
            </w:r>
          </w:p>
          <w:p>
            <w:pPr>
              <w:spacing w:before="1" w:line="223" w:lineRule="auto"/>
              <w:ind w:left="29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13"/>
                <w:sz w:val="45"/>
                <w:szCs w:val="45"/>
              </w:rPr>
              <w:t>效</w:t>
            </w:r>
            <w:r>
              <w:rPr>
                <w:rFonts w:ascii="宋体" w:hAnsi="宋体" w:eastAsia="宋体" w:cs="宋体"/>
                <w:spacing w:val="-95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45"/>
                <w:szCs w:val="45"/>
              </w:rPr>
              <w:t>益</w:t>
            </w:r>
            <w:r>
              <w:rPr>
                <w:rFonts w:ascii="宋体" w:hAnsi="宋体" w:eastAsia="宋体" w:cs="宋体"/>
                <w:spacing w:val="-98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45"/>
                <w:szCs w:val="45"/>
              </w:rPr>
              <w:t>)</w:t>
            </w:r>
            <w:r>
              <w:rPr>
                <w:rFonts w:ascii="宋体" w:hAnsi="宋体" w:eastAsia="宋体" w:cs="宋体"/>
                <w:spacing w:val="-117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45"/>
                <w:szCs w:val="45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4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46" w:line="223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部门审核意见</w:t>
            </w:r>
          </w:p>
        </w:tc>
        <w:tc>
          <w:tcPr>
            <w:tcW w:w="136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439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147" w:line="223" w:lineRule="auto"/>
              <w:ind w:left="2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sz w:val="45"/>
                <w:szCs w:val="45"/>
              </w:rPr>
              <w:t>省财政厅审核意见</w:t>
            </w:r>
          </w:p>
        </w:tc>
        <w:tc>
          <w:tcPr>
            <w:tcW w:w="136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21882" w:h="31680"/>
          <w:pgMar w:top="400" w:right="1406" w:bottom="2065" w:left="2391" w:header="0" w:footer="1555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201" w:line="225" w:lineRule="auto"/>
        <w:ind w:left="8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23"/>
          <w:sz w:val="62"/>
          <w:szCs w:val="62"/>
        </w:rPr>
        <w:t>附件2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276" w:line="241" w:lineRule="auto"/>
        <w:ind w:left="847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b/>
          <w:bCs/>
          <w:spacing w:val="28"/>
          <w:sz w:val="85"/>
          <w:szCs w:val="85"/>
        </w:rPr>
        <w:t>省级财政专项资金绩效评审(估)报告</w:t>
      </w:r>
    </w:p>
    <w:p>
      <w:pPr>
        <w:spacing w:before="3" w:line="219" w:lineRule="auto"/>
        <w:ind w:left="6252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b/>
          <w:bCs/>
          <w:spacing w:val="-23"/>
          <w:sz w:val="85"/>
          <w:szCs w:val="85"/>
        </w:rPr>
        <w:t>参考模板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202" w:line="222" w:lineRule="auto"/>
        <w:ind w:left="1185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11"/>
          <w:sz w:val="62"/>
          <w:szCs w:val="62"/>
        </w:rPr>
        <w:t>一</w:t>
      </w:r>
      <w:r>
        <w:rPr>
          <w:rFonts w:ascii="黑体" w:hAnsi="黑体" w:eastAsia="黑体" w:cs="黑体"/>
          <w:spacing w:val="-173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62"/>
          <w:szCs w:val="62"/>
        </w:rPr>
        <w:t>、项目概况</w:t>
      </w:r>
    </w:p>
    <w:p>
      <w:pPr>
        <w:spacing w:before="370" w:line="222" w:lineRule="auto"/>
        <w:ind w:left="1185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31"/>
          <w:sz w:val="62"/>
          <w:szCs w:val="62"/>
        </w:rPr>
        <w:t>二、</w:t>
      </w:r>
      <w:r>
        <w:rPr>
          <w:rFonts w:ascii="黑体" w:hAnsi="黑体" w:eastAsia="黑体" w:cs="黑体"/>
          <w:spacing w:val="5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62"/>
          <w:szCs w:val="62"/>
        </w:rPr>
        <w:t>评估方式和方法</w:t>
      </w:r>
    </w:p>
    <w:p>
      <w:pPr>
        <w:spacing w:before="367" w:line="222" w:lineRule="auto"/>
        <w:ind w:left="1185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40"/>
          <w:sz w:val="62"/>
          <w:szCs w:val="62"/>
        </w:rPr>
        <w:t>三、</w:t>
      </w:r>
      <w:r>
        <w:rPr>
          <w:rFonts w:ascii="黑体" w:hAnsi="黑体" w:eastAsia="黑体" w:cs="黑体"/>
          <w:spacing w:val="3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40"/>
          <w:sz w:val="62"/>
          <w:szCs w:val="62"/>
        </w:rPr>
        <w:t>评估结论</w:t>
      </w:r>
    </w:p>
    <w:p>
      <w:pPr>
        <w:spacing w:before="370" w:line="222" w:lineRule="auto"/>
        <w:ind w:left="1185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40"/>
          <w:sz w:val="62"/>
          <w:szCs w:val="62"/>
        </w:rPr>
        <w:t>四、</w:t>
      </w:r>
      <w:r>
        <w:rPr>
          <w:rFonts w:ascii="黑体" w:hAnsi="黑体" w:eastAsia="黑体" w:cs="黑体"/>
          <w:spacing w:val="3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40"/>
          <w:sz w:val="62"/>
          <w:szCs w:val="62"/>
        </w:rPr>
        <w:t>评估分析</w:t>
      </w:r>
    </w:p>
    <w:p>
      <w:pPr>
        <w:spacing w:before="407" w:line="229" w:lineRule="auto"/>
        <w:ind w:left="1500"/>
        <w:rPr>
          <w:rFonts w:ascii="楷体" w:hAnsi="楷体" w:eastAsia="楷体" w:cs="楷体"/>
          <w:sz w:val="62"/>
          <w:szCs w:val="62"/>
        </w:rPr>
      </w:pPr>
      <w:r>
        <w:rPr>
          <w:rFonts w:ascii="楷体" w:hAnsi="楷体" w:eastAsia="楷体" w:cs="楷体"/>
          <w:b/>
          <w:bCs/>
          <w:spacing w:val="34"/>
          <w:sz w:val="62"/>
          <w:szCs w:val="62"/>
        </w:rPr>
        <w:t>(一)立项必要性</w:t>
      </w:r>
    </w:p>
    <w:p>
      <w:pPr>
        <w:spacing w:before="382" w:line="337" w:lineRule="auto"/>
        <w:ind w:right="134" w:firstLine="117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5"/>
          <w:sz w:val="62"/>
          <w:szCs w:val="62"/>
        </w:rPr>
        <w:t>说明项目立项依据，分析是否符合中央及省决策部署，</w:t>
      </w:r>
      <w:r>
        <w:rPr>
          <w:rFonts w:ascii="仿宋" w:hAnsi="仿宋" w:eastAsia="仿宋" w:cs="仿宋"/>
          <w:spacing w:val="14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2"/>
          <w:sz w:val="62"/>
          <w:szCs w:val="62"/>
        </w:rPr>
        <w:t>是否符合事业发展规划和部门职责，与当前经济社会发展阶</w:t>
      </w:r>
      <w:r>
        <w:rPr>
          <w:rFonts w:ascii="仿宋" w:hAnsi="仿宋" w:eastAsia="仿宋" w:cs="仿宋"/>
          <w:spacing w:val="7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4"/>
          <w:sz w:val="62"/>
          <w:szCs w:val="62"/>
        </w:rPr>
        <w:t>段适应情况；现实需求是否迫切、是否具有可持续性、可替</w:t>
      </w:r>
      <w:r>
        <w:rPr>
          <w:rFonts w:ascii="仿宋" w:hAnsi="仿宋" w:eastAsia="仿宋" w:cs="仿宋"/>
          <w:spacing w:val="7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2"/>
          <w:sz w:val="62"/>
          <w:szCs w:val="62"/>
        </w:rPr>
        <w:t>代性，是否有确定的服务对象或受益对象，与同领域相关政</w:t>
      </w:r>
    </w:p>
    <w:p>
      <w:pPr>
        <w:spacing w:before="1" w:line="220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7"/>
          <w:sz w:val="62"/>
          <w:szCs w:val="62"/>
        </w:rPr>
        <w:t>策或项目的关系，是否存在重复支持。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202" w:line="226" w:lineRule="auto"/>
        <w:ind w:left="1500"/>
        <w:rPr>
          <w:rFonts w:ascii="楷体" w:hAnsi="楷体" w:eastAsia="楷体" w:cs="楷体"/>
          <w:sz w:val="62"/>
          <w:szCs w:val="62"/>
        </w:rPr>
      </w:pPr>
      <w:r>
        <w:rPr>
          <w:rFonts w:ascii="楷体" w:hAnsi="楷体" w:eastAsia="楷体" w:cs="楷体"/>
          <w:b/>
          <w:bCs/>
          <w:spacing w:val="34"/>
          <w:sz w:val="62"/>
          <w:szCs w:val="62"/>
        </w:rPr>
        <w:t>(二)投入经济性</w:t>
      </w:r>
    </w:p>
    <w:p>
      <w:pPr>
        <w:spacing w:before="338" w:line="1156" w:lineRule="exact"/>
        <w:ind w:right="126"/>
        <w:jc w:val="right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17"/>
          <w:position w:val="38"/>
          <w:sz w:val="62"/>
          <w:szCs w:val="62"/>
        </w:rPr>
        <w:t>说明项目的财政投入测算方法，分析测算依据</w:t>
      </w:r>
      <w:r>
        <w:rPr>
          <w:rFonts w:ascii="仿宋" w:hAnsi="仿宋" w:eastAsia="仿宋" w:cs="仿宋"/>
          <w:spacing w:val="16"/>
          <w:position w:val="38"/>
          <w:sz w:val="62"/>
          <w:szCs w:val="62"/>
        </w:rPr>
        <w:t>是否充</w:t>
      </w:r>
    </w:p>
    <w:p>
      <w:pPr>
        <w:spacing w:before="2" w:line="222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3"/>
          <w:sz w:val="62"/>
          <w:szCs w:val="62"/>
        </w:rPr>
        <w:t>分，测算标准是否合理，成本与效益是否匹配等。</w:t>
      </w:r>
    </w:p>
    <w:p>
      <w:pPr>
        <w:spacing w:before="379" w:line="227" w:lineRule="auto"/>
        <w:ind w:left="1500"/>
        <w:rPr>
          <w:rFonts w:ascii="楷体" w:hAnsi="楷体" w:eastAsia="楷体" w:cs="楷体"/>
          <w:sz w:val="62"/>
          <w:szCs w:val="62"/>
        </w:rPr>
      </w:pPr>
      <w:r>
        <w:rPr>
          <w:rFonts w:ascii="楷体" w:hAnsi="楷体" w:eastAsia="楷体" w:cs="楷体"/>
          <w:b/>
          <w:bCs/>
          <w:spacing w:val="22"/>
          <w:sz w:val="62"/>
          <w:szCs w:val="62"/>
        </w:rPr>
        <w:t>(三)绩效目标合理性</w:t>
      </w:r>
    </w:p>
    <w:p>
      <w:pPr>
        <w:spacing w:before="399" w:line="343" w:lineRule="auto"/>
        <w:ind w:right="120" w:firstLine="1177"/>
        <w:jc w:val="both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2"/>
          <w:sz w:val="62"/>
          <w:szCs w:val="62"/>
        </w:rPr>
        <w:t>分析项目绩效目标是否明确，能否达到中央及省决策部</w:t>
      </w:r>
      <w:r>
        <w:rPr>
          <w:rFonts w:ascii="仿宋" w:hAnsi="仿宋" w:eastAsia="仿宋" w:cs="仿宋"/>
          <w:spacing w:val="15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1"/>
          <w:sz w:val="62"/>
          <w:szCs w:val="62"/>
        </w:rPr>
        <w:t>署的要求，能否全面准确反映项目的产出、效益，所</w:t>
      </w:r>
      <w:r>
        <w:rPr>
          <w:rFonts w:ascii="仿宋" w:hAnsi="仿宋" w:eastAsia="仿宋" w:cs="仿宋"/>
          <w:spacing w:val="-12"/>
          <w:sz w:val="62"/>
          <w:szCs w:val="62"/>
        </w:rPr>
        <w:t>设置的</w:t>
      </w:r>
    </w:p>
    <w:p>
      <w:pPr>
        <w:spacing w:before="1" w:line="222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6"/>
          <w:sz w:val="62"/>
          <w:szCs w:val="62"/>
        </w:rPr>
        <w:t>绩效指标是否可衡量、可考核。</w:t>
      </w:r>
    </w:p>
    <w:p>
      <w:pPr>
        <w:spacing w:before="410" w:line="229" w:lineRule="auto"/>
        <w:ind w:left="1500"/>
        <w:rPr>
          <w:rFonts w:ascii="楷体" w:hAnsi="楷体" w:eastAsia="楷体" w:cs="楷体"/>
          <w:sz w:val="62"/>
          <w:szCs w:val="62"/>
        </w:rPr>
      </w:pPr>
      <w:r>
        <w:rPr>
          <w:rFonts w:ascii="楷体" w:hAnsi="楷体" w:eastAsia="楷体" w:cs="楷体"/>
          <w:b/>
          <w:bCs/>
          <w:spacing w:val="22"/>
          <w:sz w:val="62"/>
          <w:szCs w:val="62"/>
        </w:rPr>
        <w:t>(四)实施方案可行性</w:t>
      </w:r>
    </w:p>
    <w:p>
      <w:pPr>
        <w:sectPr>
          <w:footerReference r:id="rId7" w:type="default"/>
          <w:pgSz w:w="21882" w:h="31680"/>
          <w:pgMar w:top="400" w:right="3282" w:bottom="2075" w:left="2647" w:header="0" w:footer="1553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201" w:line="344" w:lineRule="auto"/>
        <w:ind w:left="47" w:firstLine="121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1"/>
          <w:sz w:val="62"/>
          <w:szCs w:val="62"/>
        </w:rPr>
        <w:t>分析项目实施方案的基础保障条件是否具备，相关管理</w:t>
      </w:r>
      <w:r>
        <w:rPr>
          <w:rFonts w:ascii="仿宋" w:hAnsi="仿宋" w:eastAsia="仿宋" w:cs="仿宋"/>
          <w:spacing w:val="15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5"/>
          <w:sz w:val="62"/>
          <w:szCs w:val="62"/>
        </w:rPr>
        <w:t>制度是否健全、有效，论证程序是否规范，组织实施方案、</w:t>
      </w:r>
      <w:r>
        <w:rPr>
          <w:rFonts w:ascii="仿宋" w:hAnsi="仿宋" w:eastAsia="仿宋" w:cs="仿宋"/>
          <w:spacing w:val="1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2"/>
          <w:sz w:val="62"/>
          <w:szCs w:val="62"/>
        </w:rPr>
        <w:t>措施、计划、完成时限是否科学、合理、可行，不确定性因</w:t>
      </w:r>
    </w:p>
    <w:p>
      <w:pPr>
        <w:spacing w:before="2" w:line="223" w:lineRule="auto"/>
        <w:ind w:left="4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21"/>
          <w:sz w:val="62"/>
          <w:szCs w:val="62"/>
        </w:rPr>
        <w:t>素和风险是否可控等。</w:t>
      </w:r>
    </w:p>
    <w:p>
      <w:pPr>
        <w:spacing w:before="371" w:line="227" w:lineRule="auto"/>
        <w:ind w:left="1616"/>
        <w:rPr>
          <w:rFonts w:ascii="楷体" w:hAnsi="楷体" w:eastAsia="楷体" w:cs="楷体"/>
          <w:sz w:val="62"/>
          <w:szCs w:val="62"/>
        </w:rPr>
      </w:pPr>
      <w:r>
        <w:rPr>
          <w:rFonts w:ascii="楷体" w:hAnsi="楷体" w:eastAsia="楷体" w:cs="楷体"/>
          <w:b/>
          <w:bCs/>
          <w:spacing w:val="28"/>
          <w:sz w:val="62"/>
          <w:szCs w:val="62"/>
        </w:rPr>
        <w:t>(五)筹资合规性</w:t>
      </w:r>
    </w:p>
    <w:p>
      <w:pPr>
        <w:spacing w:before="351" w:line="338" w:lineRule="auto"/>
        <w:ind w:left="47" w:right="4" w:firstLine="1217"/>
        <w:jc w:val="both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3"/>
          <w:sz w:val="62"/>
          <w:szCs w:val="62"/>
        </w:rPr>
        <w:t>分析项目筹资渠道是否明确和合法合规，筹资方式是否</w:t>
      </w:r>
      <w:r>
        <w:rPr>
          <w:rFonts w:ascii="仿宋" w:hAnsi="仿宋" w:eastAsia="仿宋" w:cs="仿宋"/>
          <w:spacing w:val="5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3"/>
          <w:sz w:val="62"/>
          <w:szCs w:val="62"/>
        </w:rPr>
        <w:t>合理，是否属于公共财政支持范围，是否符合事权</w:t>
      </w:r>
      <w:r>
        <w:rPr>
          <w:rFonts w:ascii="仿宋" w:hAnsi="仿宋" w:eastAsia="仿宋" w:cs="仿宋"/>
          <w:spacing w:val="-14"/>
          <w:sz w:val="62"/>
          <w:szCs w:val="62"/>
        </w:rPr>
        <w:t>与支出责</w:t>
      </w:r>
      <w:r>
        <w:rPr>
          <w:rFonts w:ascii="仿宋" w:hAnsi="仿宋" w:eastAsia="仿宋" w:cs="仿宋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7"/>
          <w:sz w:val="62"/>
          <w:szCs w:val="62"/>
        </w:rPr>
        <w:t>任</w:t>
      </w:r>
      <w:r>
        <w:rPr>
          <w:rFonts w:ascii="仿宋" w:hAnsi="仿宋" w:eastAsia="仿宋" w:cs="仿宋"/>
          <w:b/>
          <w:bCs/>
          <w:spacing w:val="-17"/>
          <w:sz w:val="62"/>
          <w:szCs w:val="62"/>
        </w:rPr>
        <w:t>相适应的原则，申请资金是否考虑各级财政承受能力，投</w:t>
      </w:r>
    </w:p>
    <w:p>
      <w:pPr>
        <w:spacing w:line="223" w:lineRule="auto"/>
        <w:ind w:left="4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7"/>
          <w:sz w:val="62"/>
          <w:szCs w:val="62"/>
        </w:rPr>
        <w:t>入方式是否最优等。</w:t>
      </w:r>
    </w:p>
    <w:p>
      <w:pPr>
        <w:spacing w:before="416" w:line="222" w:lineRule="auto"/>
        <w:ind w:left="1274"/>
        <w:outlineLvl w:val="6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48"/>
          <w:sz w:val="62"/>
          <w:szCs w:val="62"/>
        </w:rPr>
        <w:t>五、</w:t>
      </w:r>
      <w:r>
        <w:rPr>
          <w:rFonts w:ascii="黑体" w:hAnsi="黑体" w:eastAsia="黑体" w:cs="黑体"/>
          <w:spacing w:val="-154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48"/>
          <w:sz w:val="62"/>
          <w:szCs w:val="62"/>
        </w:rPr>
        <w:t>相关建议</w:t>
      </w:r>
    </w:p>
    <w:p>
      <w:pPr>
        <w:spacing w:before="385" w:line="222" w:lineRule="auto"/>
        <w:ind w:left="1274"/>
        <w:outlineLvl w:val="6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33"/>
          <w:sz w:val="62"/>
          <w:szCs w:val="62"/>
        </w:rPr>
        <w:t>六、</w:t>
      </w:r>
      <w:r>
        <w:rPr>
          <w:rFonts w:ascii="黑体" w:hAnsi="黑体" w:eastAsia="黑体" w:cs="黑体"/>
          <w:spacing w:val="-154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62"/>
          <w:szCs w:val="62"/>
        </w:rPr>
        <w:t>其他需要说明的问题</w:t>
      </w:r>
    </w:p>
    <w:p>
      <w:pPr>
        <w:spacing w:before="398" w:line="225" w:lineRule="auto"/>
        <w:ind w:left="1274"/>
        <w:outlineLvl w:val="6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5"/>
          <w:sz w:val="62"/>
          <w:szCs w:val="62"/>
        </w:rPr>
        <w:t>七、附件</w:t>
      </w:r>
    </w:p>
    <w:p>
      <w:pPr>
        <w:sectPr>
          <w:footerReference r:id="rId8" w:type="default"/>
          <w:pgSz w:w="21882" w:h="31680"/>
          <w:pgMar w:top="400" w:right="2719" w:bottom="2065" w:left="3263" w:header="0" w:footer="1555" w:gutter="0"/>
          <w:cols w:space="720" w:num="1"/>
        </w:sectPr>
      </w:pPr>
    </w:p>
    <w:p>
      <w:r>
        <w:pict>
          <v:shape id="_x0000_s1026" o:spid="_x0000_s1026" o:spt="202" type="#_x0000_t202" style="position:absolute;left:0pt;margin-left:70.5pt;margin-top:850.5pt;height:46.65pt;width:34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8" w:line="181" w:lineRule="auto"/>
                    <w:ind w:left="20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  <w:r>
                    <w:rPr>
                      <w:rFonts w:ascii="宋体" w:hAnsi="宋体" w:eastAsia="宋体" w:cs="宋体"/>
                      <w:spacing w:val="-17"/>
                      <w:sz w:val="64"/>
                      <w:szCs w:val="64"/>
                    </w:rPr>
                    <w:t>19-</w:t>
                  </w:r>
                </w:p>
              </w:txbxContent>
            </v:textbox>
          </v:shape>
        </w:pict>
      </w:r>
    </w:p>
    <w:p/>
    <w:p/>
    <w:p/>
    <w:p/>
    <w:p/>
    <w:p/>
    <w:p>
      <w:pPr>
        <w:spacing w:line="54" w:lineRule="auto"/>
        <w:rPr>
          <w:rFonts w:ascii="Arial"/>
          <w:sz w:val="2"/>
        </w:rPr>
      </w:pPr>
    </w:p>
    <w:p>
      <w:pPr>
        <w:sectPr>
          <w:footerReference r:id="rId9" w:type="default"/>
          <w:pgSz w:w="31680" w:h="21882"/>
          <w:pgMar w:top="400" w:right="3841" w:bottom="400" w:left="1626" w:header="0" w:footer="0" w:gutter="0"/>
          <w:cols w:equalWidth="0" w:num="1">
            <w:col w:w="26212"/>
          </w:cols>
        </w:sectPr>
      </w:pPr>
    </w:p>
    <w:p>
      <w:pPr>
        <w:spacing w:before="165" w:line="226" w:lineRule="auto"/>
        <w:ind w:left="791"/>
        <w:rPr>
          <w:rFonts w:ascii="黑体" w:hAnsi="黑体" w:eastAsia="黑体" w:cs="黑体"/>
          <w:sz w:val="66"/>
          <w:szCs w:val="66"/>
        </w:rPr>
      </w:pPr>
      <w:r>
        <w:rPr>
          <w:rFonts w:ascii="黑体" w:hAnsi="黑体" w:eastAsia="黑体" w:cs="黑体"/>
          <w:b/>
          <w:bCs/>
          <w:spacing w:val="-15"/>
          <w:sz w:val="66"/>
          <w:szCs w:val="66"/>
        </w:rPr>
        <w:t>附件3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40" w:line="185" w:lineRule="auto"/>
        <w:ind w:left="7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4"/>
          <w:sz w:val="43"/>
          <w:szCs w:val="43"/>
        </w:rPr>
        <w:t>主管部门：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269" w:line="220" w:lineRule="auto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6"/>
          <w:sz w:val="83"/>
          <w:szCs w:val="83"/>
        </w:rPr>
        <w:t>省级财政专项资金目录清单参考模板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46" w:line="198" w:lineRule="auto"/>
        <w:ind w:right="23"/>
        <w:jc w:val="right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9"/>
          <w:sz w:val="45"/>
          <w:szCs w:val="45"/>
        </w:rPr>
        <w:t>单位：万元</w:t>
      </w:r>
    </w:p>
    <w:p>
      <w:pPr>
        <w:sectPr>
          <w:type w:val="continuous"/>
          <w:pgSz w:w="31680" w:h="21882"/>
          <w:pgMar w:top="400" w:right="3841" w:bottom="400" w:left="1626" w:header="0" w:footer="0" w:gutter="0"/>
          <w:cols w:equalWidth="0" w:num="2">
            <w:col w:w="6722" w:space="100"/>
            <w:col w:w="19390"/>
          </w:cols>
        </w:sectPr>
      </w:pPr>
    </w:p>
    <w:p>
      <w:pPr>
        <w:spacing w:line="198" w:lineRule="exact"/>
      </w:pPr>
    </w:p>
    <w:tbl>
      <w:tblPr>
        <w:tblStyle w:val="4"/>
        <w:tblW w:w="25407" w:type="dxa"/>
        <w:tblInd w:w="8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2709"/>
        <w:gridCol w:w="2702"/>
        <w:gridCol w:w="2722"/>
        <w:gridCol w:w="2702"/>
        <w:gridCol w:w="2716"/>
        <w:gridCol w:w="3147"/>
        <w:gridCol w:w="2757"/>
        <w:gridCol w:w="18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74" w:type="dxa"/>
            <w:vMerge w:val="restart"/>
            <w:tcBorders>
              <w:bottom w:val="nil"/>
            </w:tcBorders>
            <w:vAlign w:val="top"/>
          </w:tcPr>
          <w:p>
            <w:pPr>
              <w:spacing w:before="340" w:line="630" w:lineRule="exact"/>
              <w:ind w:left="66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position w:val="11"/>
                <w:sz w:val="45"/>
                <w:szCs w:val="45"/>
              </w:rPr>
              <w:t>专项资金名称</w:t>
            </w:r>
          </w:p>
          <w:p>
            <w:pPr>
              <w:spacing w:before="1" w:line="223" w:lineRule="auto"/>
              <w:ind w:left="43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45"/>
                <w:szCs w:val="45"/>
              </w:rPr>
              <w:t>(战略领域名称)</w:t>
            </w:r>
          </w:p>
        </w:tc>
        <w:tc>
          <w:tcPr>
            <w:tcW w:w="270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6" w:line="223" w:lineRule="auto"/>
              <w:ind w:left="43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财政事权</w:t>
            </w:r>
          </w:p>
        </w:tc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6" w:line="223" w:lineRule="auto"/>
              <w:ind w:left="42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政策任务</w:t>
            </w:r>
          </w:p>
        </w:tc>
        <w:tc>
          <w:tcPr>
            <w:tcW w:w="272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46" w:line="224" w:lineRule="auto"/>
              <w:ind w:left="441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主要用途</w:t>
            </w:r>
          </w:p>
        </w:tc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6" w:line="224" w:lineRule="auto"/>
              <w:ind w:left="42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绩效目标</w:t>
            </w:r>
          </w:p>
        </w:tc>
        <w:tc>
          <w:tcPr>
            <w:tcW w:w="271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6" w:line="223" w:lineRule="auto"/>
              <w:ind w:left="43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资金额度</w:t>
            </w:r>
          </w:p>
        </w:tc>
        <w:tc>
          <w:tcPr>
            <w:tcW w:w="5904" w:type="dxa"/>
            <w:gridSpan w:val="2"/>
            <w:vAlign w:val="top"/>
          </w:tcPr>
          <w:p>
            <w:pPr>
              <w:spacing w:before="207" w:line="223" w:lineRule="auto"/>
              <w:ind w:left="157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sz w:val="45"/>
                <w:szCs w:val="45"/>
              </w:rPr>
              <w:t>审批权限设置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46" w:line="224" w:lineRule="auto"/>
              <w:ind w:left="47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4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>
            <w:pPr>
              <w:spacing w:before="218" w:line="223" w:lineRule="auto"/>
              <w:ind w:left="14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sz w:val="45"/>
                <w:szCs w:val="45"/>
              </w:rPr>
              <w:t>保留省级审批</w:t>
            </w:r>
          </w:p>
        </w:tc>
        <w:tc>
          <w:tcPr>
            <w:tcW w:w="2757" w:type="dxa"/>
            <w:vAlign w:val="top"/>
          </w:tcPr>
          <w:p>
            <w:pPr>
              <w:spacing w:before="218" w:line="223" w:lineRule="auto"/>
              <w:ind w:left="45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下放市县</w:t>
            </w:r>
          </w:p>
        </w:tc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4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4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4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7" w:line="186" w:lineRule="auto"/>
        <w:ind w:left="82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8"/>
          <w:sz w:val="42"/>
          <w:szCs w:val="42"/>
        </w:rPr>
        <w:t>主管部门联系人及电话：</w:t>
      </w:r>
    </w:p>
    <w:p>
      <w:pPr>
        <w:sectPr>
          <w:type w:val="continuous"/>
          <w:pgSz w:w="31680" w:h="21882"/>
          <w:pgMar w:top="400" w:right="3841" w:bottom="400" w:left="1626" w:header="0" w:footer="0" w:gutter="0"/>
          <w:cols w:equalWidth="0" w:num="1">
            <w:col w:w="26212"/>
          </w:cols>
        </w:sectPr>
      </w:pPr>
    </w:p>
    <w:p>
      <w:pPr>
        <w:spacing w:line="261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70.5pt;margin-top:170.7pt;height:89.35pt;width:34.1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tabs>
                      <w:tab w:val="left" w:pos="834"/>
                    </w:tabs>
                    <w:spacing w:before="19" w:line="180" w:lineRule="auto"/>
                    <w:ind w:left="20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  <w:r>
                    <w:rPr>
                      <w:rFonts w:ascii="宋体" w:hAnsi="宋体" w:eastAsia="宋体" w:cs="宋体"/>
                      <w:sz w:val="64"/>
                      <w:szCs w:val="64"/>
                    </w:rPr>
                    <w:tab/>
                  </w:r>
                  <w:r>
                    <w:rPr>
                      <w:rFonts w:ascii="宋体" w:hAnsi="宋体" w:eastAsia="宋体" w:cs="宋体"/>
                      <w:spacing w:val="-4"/>
                      <w:sz w:val="64"/>
                      <w:szCs w:val="64"/>
                    </w:rPr>
                    <w:t>20-</w:t>
                  </w:r>
                </w:p>
              </w:txbxContent>
            </v:textbox>
          </v:shape>
        </w:pic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215" w:line="226" w:lineRule="auto"/>
        <w:ind w:left="859"/>
        <w:rPr>
          <w:rFonts w:ascii="黑体" w:hAnsi="黑体" w:eastAsia="黑体" w:cs="黑体"/>
          <w:sz w:val="66"/>
          <w:szCs w:val="66"/>
        </w:rPr>
      </w:pPr>
      <w:r>
        <w:rPr>
          <w:rFonts w:ascii="黑体" w:hAnsi="黑体" w:eastAsia="黑体" w:cs="黑体"/>
          <w:b/>
          <w:bCs/>
          <w:spacing w:val="-5"/>
          <w:sz w:val="66"/>
          <w:szCs w:val="66"/>
        </w:rPr>
        <w:t>附件4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270" w:line="220" w:lineRule="auto"/>
        <w:ind w:left="6951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7"/>
          <w:sz w:val="83"/>
          <w:szCs w:val="83"/>
        </w:rPr>
        <w:t>省级财政专项资金任务清单参考模板</w:t>
      </w:r>
    </w:p>
    <w:p/>
    <w:p>
      <w:pPr>
        <w:spacing w:line="151" w:lineRule="exact"/>
      </w:pPr>
    </w:p>
    <w:tbl>
      <w:tblPr>
        <w:tblStyle w:val="4"/>
        <w:tblW w:w="25592" w:type="dxa"/>
        <w:tblInd w:w="7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264"/>
        <w:gridCol w:w="2257"/>
        <w:gridCol w:w="4111"/>
        <w:gridCol w:w="3434"/>
        <w:gridCol w:w="6075"/>
        <w:gridCol w:w="2511"/>
        <w:gridCol w:w="2367"/>
        <w:gridCol w:w="15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3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序号</w:t>
            </w:r>
          </w:p>
        </w:tc>
        <w:tc>
          <w:tcPr>
            <w:tcW w:w="226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46" w:line="236" w:lineRule="auto"/>
              <w:ind w:left="671" w:right="214" w:hanging="451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财政事权</w:t>
            </w: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名称</w:t>
            </w:r>
          </w:p>
        </w:tc>
        <w:tc>
          <w:tcPr>
            <w:tcW w:w="2257" w:type="dxa"/>
            <w:vAlign w:val="top"/>
          </w:tcPr>
          <w:p>
            <w:pPr>
              <w:spacing w:before="358" w:line="649" w:lineRule="exact"/>
              <w:ind w:left="221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45"/>
                <w:szCs w:val="45"/>
              </w:rPr>
              <w:t>政策任务</w:t>
            </w:r>
          </w:p>
          <w:p>
            <w:pPr>
              <w:spacing w:line="222" w:lineRule="auto"/>
              <w:ind w:left="67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名称</w:t>
            </w:r>
          </w:p>
        </w:tc>
        <w:tc>
          <w:tcPr>
            <w:tcW w:w="41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47" w:line="220" w:lineRule="auto"/>
              <w:ind w:left="584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>任务要求/目标</w:t>
            </w:r>
          </w:p>
        </w:tc>
        <w:tc>
          <w:tcPr>
            <w:tcW w:w="34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4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实施方式</w:t>
            </w:r>
          </w:p>
        </w:tc>
        <w:tc>
          <w:tcPr>
            <w:tcW w:w="607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211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实施标准</w:t>
            </w:r>
          </w:p>
        </w:tc>
        <w:tc>
          <w:tcPr>
            <w:tcW w:w="251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574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7"/>
                <w:sz w:val="45"/>
                <w:szCs w:val="45"/>
              </w:rPr>
              <w:t>工作量</w:t>
            </w:r>
          </w:p>
        </w:tc>
        <w:tc>
          <w:tcPr>
            <w:tcW w:w="23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47" w:line="220" w:lineRule="auto"/>
              <w:ind w:left="6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7"/>
                <w:sz w:val="45"/>
                <w:szCs w:val="45"/>
              </w:rPr>
              <w:t>完成时限</w:t>
            </w:r>
          </w:p>
        </w:tc>
        <w:tc>
          <w:tcPr>
            <w:tcW w:w="153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39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6" w:line="622" w:lineRule="exact"/>
              <w:ind w:left="18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45"/>
                <w:szCs w:val="45"/>
              </w:rPr>
              <w:t>应与专项资金目录清</w:t>
            </w:r>
          </w:p>
          <w:p>
            <w:pPr>
              <w:spacing w:before="1" w:line="220" w:lineRule="auto"/>
              <w:ind w:left="1144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8"/>
                <w:sz w:val="45"/>
                <w:szCs w:val="45"/>
              </w:rPr>
              <w:t>单衔接一致</w:t>
            </w:r>
          </w:p>
        </w:tc>
        <w:tc>
          <w:tcPr>
            <w:tcW w:w="411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147" w:line="220" w:lineRule="auto"/>
              <w:ind w:left="24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>反映可量化、可操</w:t>
            </w:r>
          </w:p>
          <w:p>
            <w:pPr>
              <w:spacing w:before="79" w:line="220" w:lineRule="auto"/>
              <w:ind w:left="1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作、可执行、可检验</w:t>
            </w:r>
          </w:p>
          <w:p>
            <w:pPr>
              <w:spacing w:before="38" w:line="220" w:lineRule="auto"/>
              <w:ind w:left="694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>的任务和目标</w:t>
            </w:r>
          </w:p>
        </w:tc>
        <w:tc>
          <w:tcPr>
            <w:tcW w:w="343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146" w:line="238" w:lineRule="auto"/>
              <w:ind w:left="216" w:right="14"/>
              <w:jc w:val="both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sz w:val="45"/>
                <w:szCs w:val="45"/>
              </w:rPr>
              <w:t>反映完成任务和</w:t>
            </w: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目标应采取的组</w:t>
            </w: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织实施方式方法</w:t>
            </w:r>
          </w:p>
        </w:tc>
        <w:tc>
          <w:tcPr>
            <w:tcW w:w="6075" w:type="dxa"/>
            <w:vAlign w:val="top"/>
          </w:tcPr>
          <w:p>
            <w:pPr>
              <w:spacing w:before="243" w:line="255" w:lineRule="auto"/>
              <w:ind w:left="162" w:right="3"/>
              <w:jc w:val="both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>反映完成任务和目标应对照执</w:t>
            </w:r>
            <w:r>
              <w:rPr>
                <w:rFonts w:ascii="宋体" w:hAnsi="宋体" w:eastAsia="宋体" w:cs="宋体"/>
                <w:spacing w:val="1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45"/>
                <w:szCs w:val="45"/>
              </w:rPr>
              <w:t>行的相关标准，如每单位投入</w:t>
            </w:r>
            <w:r>
              <w:rPr>
                <w:rFonts w:ascii="宋体" w:hAnsi="宋体" w:eastAsia="宋体" w:cs="宋体"/>
                <w:spacing w:val="1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5"/>
                <w:szCs w:val="45"/>
              </w:rPr>
              <w:t>应完成的任务量，或者每单位</w:t>
            </w:r>
          </w:p>
          <w:p>
            <w:pPr>
              <w:spacing w:before="2" w:line="219" w:lineRule="auto"/>
              <w:ind w:left="16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"/>
                <w:sz w:val="45"/>
                <w:szCs w:val="45"/>
              </w:rPr>
              <w:t>任务量不得超过的投入额度等</w:t>
            </w:r>
          </w:p>
        </w:tc>
        <w:tc>
          <w:tcPr>
            <w:tcW w:w="2511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146" w:line="220" w:lineRule="auto"/>
              <w:ind w:left="12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反映完成任</w:t>
            </w:r>
          </w:p>
          <w:p>
            <w:pPr>
              <w:spacing w:before="120" w:line="220" w:lineRule="auto"/>
              <w:ind w:left="12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8"/>
                <w:sz w:val="45"/>
                <w:szCs w:val="45"/>
              </w:rPr>
              <w:t>务和目标的</w:t>
            </w:r>
          </w:p>
          <w:p>
            <w:pPr>
              <w:spacing w:before="31" w:line="220" w:lineRule="auto"/>
              <w:ind w:left="80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8"/>
                <w:sz w:val="45"/>
                <w:szCs w:val="45"/>
              </w:rPr>
              <w:t>产出</w:t>
            </w:r>
          </w:p>
        </w:tc>
        <w:tc>
          <w:tcPr>
            <w:tcW w:w="236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146" w:line="220" w:lineRule="auto"/>
              <w:ind w:left="6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反映完成任</w:t>
            </w:r>
          </w:p>
          <w:p>
            <w:pPr>
              <w:spacing w:before="93" w:line="220" w:lineRule="auto"/>
              <w:ind w:left="6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8"/>
                <w:sz w:val="45"/>
                <w:szCs w:val="45"/>
              </w:rPr>
              <w:t>务和目标的</w:t>
            </w:r>
          </w:p>
          <w:p>
            <w:pPr>
              <w:spacing w:before="125" w:line="221" w:lineRule="auto"/>
              <w:ind w:left="30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sz w:val="45"/>
                <w:szCs w:val="45"/>
              </w:rPr>
              <w:t>时间要求</w:t>
            </w:r>
          </w:p>
        </w:tc>
        <w:tc>
          <w:tcPr>
            <w:tcW w:w="153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146" w:line="235" w:lineRule="auto"/>
              <w:ind w:left="6" w:right="14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8"/>
                <w:sz w:val="45"/>
                <w:szCs w:val="45"/>
              </w:rPr>
              <w:t>反映其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45"/>
                <w:szCs w:val="45"/>
              </w:rPr>
              <w:t>他要求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5592" w:type="dxa"/>
            <w:gridSpan w:val="9"/>
            <w:vAlign w:val="top"/>
          </w:tcPr>
          <w:p>
            <w:pPr>
              <w:spacing w:before="147" w:line="220" w:lineRule="auto"/>
              <w:ind w:left="5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46"/>
                <w:sz w:val="45"/>
                <w:szCs w:val="45"/>
              </w:rPr>
              <w:t>负面清单：</w:t>
            </w:r>
          </w:p>
          <w:p>
            <w:pPr>
              <w:spacing w:before="58" w:line="220" w:lineRule="auto"/>
              <w:ind w:left="5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sz w:val="45"/>
                <w:szCs w:val="45"/>
              </w:rPr>
              <w:t>反映资金不得投入的领域、范围、对象和用途等。</w:t>
            </w:r>
          </w:p>
        </w:tc>
      </w:tr>
    </w:tbl>
    <w:p>
      <w:pPr>
        <w:spacing w:before="27" w:line="652" w:lineRule="exact"/>
        <w:ind w:left="822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9"/>
          <w:position w:val="13"/>
          <w:sz w:val="45"/>
          <w:szCs w:val="45"/>
        </w:rPr>
        <w:t>说明：本表仅供参考，各部门可根据不同行业和领域的实际情况，修改完善任务清单，各选项结</w:t>
      </w:r>
      <w:r>
        <w:rPr>
          <w:rFonts w:ascii="宋体" w:hAnsi="宋体" w:eastAsia="宋体" w:cs="宋体"/>
          <w:spacing w:val="8"/>
          <w:position w:val="13"/>
          <w:sz w:val="45"/>
          <w:szCs w:val="45"/>
        </w:rPr>
        <w:t>合实际情况选填，也可增加个性</w:t>
      </w:r>
    </w:p>
    <w:p>
      <w:pPr>
        <w:spacing w:line="220" w:lineRule="auto"/>
        <w:ind w:left="7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4"/>
          <w:sz w:val="47"/>
          <w:szCs w:val="47"/>
        </w:rPr>
        <w:t>化的内容。</w:t>
      </w:r>
    </w:p>
    <w:p>
      <w:pPr>
        <w:sectPr>
          <w:pgSz w:w="31680" w:h="21882"/>
          <w:pgMar w:top="400" w:right="3540" w:bottom="400" w:left="1626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201" w:line="225" w:lineRule="auto"/>
        <w:ind w:left="8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25"/>
          <w:sz w:val="62"/>
          <w:szCs w:val="62"/>
        </w:rPr>
        <w:t>附件5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276" w:line="220" w:lineRule="auto"/>
        <w:ind w:left="1209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b/>
          <w:bCs/>
          <w:spacing w:val="-19"/>
          <w:sz w:val="85"/>
          <w:szCs w:val="85"/>
        </w:rPr>
        <w:t>省级财政专项资金信息公开内容概要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01" w:line="222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13"/>
          <w:sz w:val="62"/>
          <w:szCs w:val="62"/>
        </w:rPr>
        <w:t>一、专项资金目录清单</w:t>
      </w:r>
    </w:p>
    <w:p>
      <w:pPr>
        <w:spacing w:before="385" w:line="222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23"/>
          <w:sz w:val="62"/>
          <w:szCs w:val="62"/>
        </w:rPr>
        <w:t>二、</w:t>
      </w:r>
      <w:r>
        <w:rPr>
          <w:rFonts w:ascii="黑体" w:hAnsi="黑体" w:eastAsia="黑体" w:cs="黑体"/>
          <w:spacing w:val="-135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62"/>
          <w:szCs w:val="62"/>
        </w:rPr>
        <w:t>各部门专项资金具体管理办法</w:t>
      </w:r>
    </w:p>
    <w:p>
      <w:pPr>
        <w:spacing w:before="388" w:line="222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1"/>
          <w:sz w:val="62"/>
          <w:szCs w:val="62"/>
        </w:rPr>
        <w:t>三、</w:t>
      </w:r>
      <w:r>
        <w:rPr>
          <w:rFonts w:ascii="黑体" w:hAnsi="黑体" w:eastAsia="黑体" w:cs="黑体"/>
          <w:spacing w:val="-120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62"/>
          <w:szCs w:val="62"/>
        </w:rPr>
        <w:t>专项资金申报通知(申报指南)</w:t>
      </w:r>
    </w:p>
    <w:p>
      <w:pPr>
        <w:spacing w:before="390" w:line="222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32"/>
          <w:sz w:val="62"/>
          <w:szCs w:val="62"/>
        </w:rPr>
        <w:t>四、</w:t>
      </w:r>
      <w:r>
        <w:rPr>
          <w:rFonts w:ascii="黑体" w:hAnsi="黑体" w:eastAsia="黑体" w:cs="黑体"/>
          <w:spacing w:val="-157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32"/>
          <w:sz w:val="62"/>
          <w:szCs w:val="62"/>
        </w:rPr>
        <w:t>项目计划情况</w:t>
      </w:r>
    </w:p>
    <w:p>
      <w:pPr>
        <w:spacing w:before="340" w:line="1249" w:lineRule="exact"/>
        <w:ind w:left="119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6"/>
          <w:position w:val="46"/>
          <w:sz w:val="62"/>
          <w:szCs w:val="62"/>
        </w:rPr>
        <w:t>包括申报单位、申请金额、安排金额、绩效目标、项目</w:t>
      </w:r>
    </w:p>
    <w:p>
      <w:pPr>
        <w:spacing w:before="2" w:line="223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23"/>
          <w:sz w:val="62"/>
          <w:szCs w:val="62"/>
        </w:rPr>
        <w:t>立项储备等。</w:t>
      </w:r>
    </w:p>
    <w:p>
      <w:pPr>
        <w:spacing w:before="352" w:line="222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29"/>
          <w:sz w:val="62"/>
          <w:szCs w:val="62"/>
        </w:rPr>
        <w:t>五、</w:t>
      </w:r>
      <w:r>
        <w:rPr>
          <w:rFonts w:ascii="黑体" w:hAnsi="黑体" w:eastAsia="黑体" w:cs="黑体"/>
          <w:spacing w:val="-162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62"/>
          <w:szCs w:val="62"/>
        </w:rPr>
        <w:t>专项资金分配方案</w:t>
      </w:r>
    </w:p>
    <w:p>
      <w:pPr>
        <w:spacing w:before="414" w:line="223" w:lineRule="auto"/>
        <w:ind w:left="119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4"/>
          <w:sz w:val="62"/>
          <w:szCs w:val="62"/>
        </w:rPr>
        <w:t>包括资金分配方式、程序和结果等。</w:t>
      </w:r>
    </w:p>
    <w:p>
      <w:pPr>
        <w:spacing w:before="356" w:line="222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23"/>
          <w:sz w:val="62"/>
          <w:szCs w:val="62"/>
        </w:rPr>
        <w:t>六、</w:t>
      </w:r>
      <w:r>
        <w:rPr>
          <w:rFonts w:ascii="黑体" w:hAnsi="黑体" w:eastAsia="黑体" w:cs="黑体"/>
          <w:spacing w:val="-131"/>
          <w:sz w:val="62"/>
          <w:szCs w:val="6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62"/>
          <w:szCs w:val="62"/>
        </w:rPr>
        <w:t>专项资金绩效评价、监督检查和审计结果</w:t>
      </w:r>
    </w:p>
    <w:p>
      <w:pPr>
        <w:spacing w:before="432" w:line="1151" w:lineRule="exact"/>
        <w:ind w:left="119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7"/>
          <w:position w:val="38"/>
          <w:sz w:val="62"/>
          <w:szCs w:val="62"/>
        </w:rPr>
        <w:t>包括项目验收考评情况、绩效自评报告和财政部门反馈</w:t>
      </w:r>
    </w:p>
    <w:p>
      <w:pPr>
        <w:spacing w:before="3" w:line="220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1"/>
          <w:sz w:val="62"/>
          <w:szCs w:val="62"/>
        </w:rPr>
        <w:t>的重点评价报告、财政财务监督检查报告、审计结果等。</w:t>
      </w:r>
    </w:p>
    <w:p>
      <w:pPr>
        <w:spacing w:before="342" w:line="221" w:lineRule="auto"/>
        <w:ind w:left="1206"/>
        <w:outlineLvl w:val="0"/>
        <w:rPr>
          <w:rFonts w:ascii="黑体" w:hAnsi="黑体" w:eastAsia="黑体" w:cs="黑体"/>
          <w:sz w:val="62"/>
          <w:szCs w:val="62"/>
        </w:rPr>
      </w:pPr>
      <w:r>
        <w:rPr>
          <w:rFonts w:ascii="黑体" w:hAnsi="黑体" w:eastAsia="黑体" w:cs="黑体"/>
          <w:b/>
          <w:bCs/>
          <w:spacing w:val="-14"/>
          <w:sz w:val="62"/>
          <w:szCs w:val="62"/>
        </w:rPr>
        <w:t>七、公开接受和处理投诉情况</w:t>
      </w:r>
    </w:p>
    <w:p>
      <w:pPr>
        <w:spacing w:before="382" w:line="1221" w:lineRule="exact"/>
        <w:ind w:left="119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20"/>
          <w:position w:val="44"/>
          <w:sz w:val="62"/>
          <w:szCs w:val="62"/>
        </w:rPr>
        <w:t>包括投诉事项和投诉处理情况以及其他按规定应公开</w:t>
      </w:r>
    </w:p>
    <w:p>
      <w:pPr>
        <w:spacing w:line="223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34"/>
          <w:sz w:val="62"/>
          <w:szCs w:val="62"/>
        </w:rPr>
        <w:t>的内容。</w:t>
      </w:r>
      <w:bookmarkStart w:id="0" w:name="_GoBack"/>
      <w:bookmarkEnd w:id="0"/>
    </w:p>
    <w:sectPr>
      <w:footerReference r:id="rId10" w:type="default"/>
      <w:pgSz w:w="21882" w:h="31680"/>
      <w:pgMar w:top="400" w:right="1861" w:bottom="400" w:left="30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064"/>
      <w:rPr>
        <w:rFonts w:ascii="宋体" w:hAnsi="宋体" w:eastAsia="宋体" w:cs="宋体"/>
        <w:sz w:val="51"/>
        <w:szCs w:val="51"/>
      </w:rPr>
    </w:pPr>
    <w:r>
      <w:rPr>
        <w:rFonts w:ascii="宋体" w:hAnsi="宋体" w:eastAsia="宋体" w:cs="宋体"/>
        <w:spacing w:val="-13"/>
        <w:sz w:val="51"/>
        <w:szCs w:val="51"/>
      </w:rPr>
      <w:t>—</w:t>
    </w:r>
    <w:r>
      <w:rPr>
        <w:rFonts w:ascii="宋体" w:hAnsi="宋体" w:eastAsia="宋体" w:cs="宋体"/>
        <w:spacing w:val="-198"/>
        <w:sz w:val="51"/>
        <w:szCs w:val="51"/>
      </w:rPr>
      <w:t xml:space="preserve"> </w:t>
    </w:r>
    <w:r>
      <w:rPr>
        <w:rFonts w:ascii="宋体" w:hAnsi="宋体" w:eastAsia="宋体" w:cs="宋体"/>
        <w:spacing w:val="-13"/>
        <w:sz w:val="51"/>
        <w:szCs w:val="51"/>
      </w:rPr>
      <w:t>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81" w:lineRule="auto"/>
      <w:ind w:right="485"/>
      <w:jc w:val="right"/>
      <w:rPr>
        <w:rFonts w:ascii="仿宋" w:hAnsi="仿宋" w:eastAsia="仿宋" w:cs="仿宋"/>
        <w:sz w:val="53"/>
        <w:szCs w:val="53"/>
      </w:rPr>
    </w:pPr>
    <w:r>
      <w:rPr>
        <w:rFonts w:ascii="仿宋" w:hAnsi="仿宋" w:eastAsia="仿宋" w:cs="仿宋"/>
        <w:spacing w:val="-32"/>
        <w:sz w:val="53"/>
        <w:szCs w:val="53"/>
      </w:rPr>
      <w:t>—</w:t>
    </w:r>
    <w:r>
      <w:rPr>
        <w:rFonts w:ascii="仿宋" w:hAnsi="仿宋" w:eastAsia="仿宋" w:cs="仿宋"/>
        <w:spacing w:val="87"/>
        <w:sz w:val="53"/>
        <w:szCs w:val="53"/>
      </w:rPr>
      <w:t xml:space="preserve"> </w:t>
    </w:r>
    <w:r>
      <w:rPr>
        <w:rFonts w:ascii="仿宋" w:hAnsi="仿宋" w:eastAsia="仿宋" w:cs="仿宋"/>
        <w:spacing w:val="-32"/>
        <w:sz w:val="53"/>
        <w:szCs w:val="53"/>
      </w:rPr>
      <w:t>17—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51"/>
        <w:szCs w:val="51"/>
      </w:rPr>
    </w:pPr>
    <w:r>
      <w:rPr>
        <w:rFonts w:ascii="宋体" w:hAnsi="宋体" w:eastAsia="宋体" w:cs="宋体"/>
        <w:spacing w:val="-13"/>
        <w:sz w:val="51"/>
        <w:szCs w:val="51"/>
      </w:rPr>
      <w:t>—</w:t>
    </w:r>
    <w:r>
      <w:rPr>
        <w:rFonts w:ascii="宋体" w:hAnsi="宋体" w:eastAsia="宋体" w:cs="宋体"/>
        <w:spacing w:val="-198"/>
        <w:sz w:val="51"/>
        <w:szCs w:val="51"/>
      </w:rPr>
      <w:t xml:space="preserve"> </w:t>
    </w:r>
    <w:r>
      <w:rPr>
        <w:rFonts w:ascii="宋体" w:hAnsi="宋体" w:eastAsia="宋体" w:cs="宋体"/>
        <w:spacing w:val="-13"/>
        <w:sz w:val="51"/>
        <w:szCs w:val="51"/>
      </w:rPr>
      <w:t>18—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51"/>
        <w:szCs w:val="51"/>
      </w:rPr>
    </w:pPr>
    <w:r>
      <w:rPr>
        <w:rFonts w:ascii="宋体" w:hAnsi="宋体" w:eastAsia="宋体" w:cs="宋体"/>
        <w:spacing w:val="-13"/>
        <w:sz w:val="51"/>
        <w:szCs w:val="51"/>
      </w:rPr>
      <w:t>—</w:t>
    </w:r>
    <w:r>
      <w:rPr>
        <w:rFonts w:ascii="宋体" w:hAnsi="宋体" w:eastAsia="宋体" w:cs="宋体"/>
        <w:spacing w:val="-198"/>
        <w:sz w:val="51"/>
        <w:szCs w:val="51"/>
      </w:rPr>
      <w:t xml:space="preserve"> </w:t>
    </w:r>
    <w:r>
      <w:rPr>
        <w:rFonts w:hint="eastAsia" w:ascii="宋体" w:hAnsi="宋体" w:eastAsia="宋体" w:cs="宋体"/>
        <w:spacing w:val="-198"/>
        <w:sz w:val="51"/>
        <w:szCs w:val="51"/>
        <w:lang w:val="en-US" w:eastAsia="zh-CN"/>
      </w:rPr>
      <w:t xml:space="preserve">2   1    </w:t>
    </w:r>
    <w:r>
      <w:rPr>
        <w:rFonts w:ascii="宋体" w:hAnsi="宋体" w:eastAsia="宋体" w:cs="宋体"/>
        <w:spacing w:val="-13"/>
        <w:sz w:val="51"/>
        <w:szCs w:val="51"/>
      </w:rPr>
      <w:t>—</w:t>
    </w: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kNDkxYjBiMzRiNTQxM2FjZTk5MGU1YmQxNTQwNDQifQ=="/>
  </w:docVars>
  <w:rsids>
    <w:rsidRoot w:val="00000000"/>
    <w:rsid w:val="0AB539B9"/>
    <w:rsid w:val="119D20C6"/>
    <w:rsid w:val="348A6C8D"/>
    <w:rsid w:val="53CC09F8"/>
    <w:rsid w:val="77111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1364</Words>
  <Characters>1364</Characters>
  <TotalTime>0</TotalTime>
  <ScaleCrop>false</ScaleCrop>
  <LinksUpToDate>false</LinksUpToDate>
  <CharactersWithSpaces>1415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2023-08-14T17:24:00Z</dcterms:created>
  <dc:creator>Kingsoft-PDF</dc:creator>
  <cp:lastModifiedBy>一起来抓小星星</cp:lastModifiedBy>
  <dcterms:modified xsi:type="dcterms:W3CDTF">2023-08-14T09:52:35Z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2023-08-14T17:24:47Z</vt:filetime>
  </property>
  <property fmtid="{D5CDD505-2E9C-101B-9397-08002B2CF9AE}" pid="4" name="UsrData">
    <vt:lpwstr>64d9f2c9dd0b8d001f6f2c5d</vt:lpwstr>
  </property>
  <property fmtid="{D5CDD505-2E9C-101B-9397-08002B2CF9AE}" pid="5" name="KSOProductBuildVer">
    <vt:lpwstr>2052-11.1.0.14309</vt:lpwstr>
  </property>
  <property fmtid="{D5CDD505-2E9C-101B-9397-08002B2CF9AE}" pid="6" name="ICV">
    <vt:lpwstr>70FB1E676FAF4911AB7BE4738B9DE1BD_13</vt:lpwstr>
  </property>
</Properties>
</file>