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709A7">
      <w:pPr>
        <w:widowControl/>
        <w:jc w:val="left"/>
        <w:rPr>
          <w:rFonts w:hint="default" w:ascii="黑体" w:hAnsi="黑体" w:eastAsia="黑体" w:cs="黑体"/>
          <w:b w:val="0"/>
          <w:bCs w:val="0"/>
          <w:kern w:val="44"/>
          <w:sz w:val="28"/>
          <w:szCs w:val="28"/>
          <w:lang w:val="en-US" w:eastAsia="zh-CN"/>
        </w:rPr>
      </w:pPr>
      <w:bookmarkStart w:id="0" w:name="_Toc116820726"/>
      <w:bookmarkStart w:id="1" w:name="_Hlk129252781"/>
      <w:r>
        <w:rPr>
          <w:rFonts w:hint="eastAsia" w:ascii="黑体" w:hAnsi="黑体" w:eastAsia="黑体" w:cs="黑体"/>
          <w:b w:val="0"/>
          <w:bCs w:val="0"/>
          <w:kern w:val="44"/>
          <w:sz w:val="28"/>
          <w:szCs w:val="28"/>
          <w:lang w:val="en-US" w:eastAsia="zh-CN"/>
        </w:rPr>
        <w:t>附件2</w:t>
      </w:r>
    </w:p>
    <w:p w14:paraId="584A4EA4">
      <w:pPr>
        <w:pStyle w:val="2"/>
        <w:jc w:val="center"/>
        <w:rPr>
          <w:rFonts w:hint="eastAsia" w:ascii="仿宋" w:hAnsi="仿宋" w:eastAsia="仿宋"/>
        </w:rPr>
      </w:pPr>
      <w:bookmarkStart w:id="2" w:name="_Toc198201650"/>
      <w:r>
        <w:rPr>
          <w:rFonts w:hint="eastAsia" w:ascii="仿宋" w:hAnsi="仿宋" w:eastAsia="仿宋"/>
        </w:rPr>
        <w:t>面试考生须知</w:t>
      </w:r>
      <w:bookmarkEnd w:id="0"/>
      <w:bookmarkEnd w:id="2"/>
    </w:p>
    <w:p w14:paraId="35B7D6E6">
      <w:pPr>
        <w:spacing w:line="576" w:lineRule="exact"/>
        <w:ind w:firstLine="640" w:firstLineChars="200"/>
        <w:rPr>
          <w:rFonts w:hint="eastAsia" w:ascii="仿宋" w:hAnsi="仿宋" w:eastAsia="仿宋" w:cs="Times New Roman"/>
          <w:color w:val="000000"/>
          <w:sz w:val="32"/>
          <w:szCs w:val="32"/>
        </w:rPr>
      </w:pPr>
      <w:r>
        <w:rPr>
          <w:rFonts w:hint="eastAsia" w:ascii="仿宋" w:hAnsi="仿宋" w:eastAsia="仿宋" w:cs="Times New Roman"/>
          <w:sz w:val="32"/>
          <w:szCs w:val="32"/>
        </w:rPr>
        <w:t>一</w:t>
      </w:r>
      <w:r>
        <w:rPr>
          <w:rFonts w:hint="eastAsia" w:ascii="仿宋" w:hAnsi="仿宋" w:eastAsia="仿宋" w:cs="Times New Roman"/>
          <w:color w:val="000000"/>
          <w:sz w:val="32"/>
          <w:szCs w:val="32"/>
        </w:rPr>
        <w:t>、考生须于</w:t>
      </w:r>
      <w:r>
        <w:rPr>
          <w:rFonts w:ascii="仿宋" w:hAnsi="仿宋" w:eastAsia="仿宋" w:cs="Times New Roman"/>
          <w:color w:val="000000"/>
          <w:sz w:val="32"/>
          <w:szCs w:val="32"/>
        </w:rPr>
        <w:t>202</w:t>
      </w:r>
      <w:r>
        <w:rPr>
          <w:rFonts w:ascii="仿宋" w:hAnsi="仿宋" w:eastAsia="仿宋" w:cs="Times New Roman"/>
          <w:color w:val="000000"/>
          <w:sz w:val="32"/>
          <w:szCs w:val="32"/>
          <w:lang w:val="en-US"/>
        </w:rPr>
        <w:t>6</w:t>
      </w:r>
      <w:r>
        <w:rPr>
          <w:rFonts w:hint="eastAsia" w:ascii="仿宋" w:hAnsi="仿宋" w:eastAsia="仿宋" w:cs="Times New Roman"/>
          <w:color w:val="000000"/>
          <w:sz w:val="32"/>
          <w:szCs w:val="32"/>
        </w:rPr>
        <w:t>年</w:t>
      </w:r>
      <w:r>
        <w:rPr>
          <w:rFonts w:hint="eastAsia" w:ascii="仿宋" w:hAnsi="仿宋" w:eastAsia="仿宋" w:cs="Times New Roman"/>
          <w:color w:val="000000"/>
          <w:sz w:val="32"/>
          <w:szCs w:val="32"/>
          <w:lang w:val="en-US" w:eastAsia="zh-CN"/>
        </w:rPr>
        <w:t>9</w:t>
      </w:r>
      <w:r>
        <w:rPr>
          <w:rFonts w:hint="eastAsia" w:ascii="仿宋" w:hAnsi="仿宋" w:eastAsia="仿宋" w:cs="Times New Roman"/>
          <w:color w:val="000000"/>
          <w:sz w:val="32"/>
          <w:szCs w:val="32"/>
        </w:rPr>
        <w:t>月</w:t>
      </w:r>
      <w:r>
        <w:rPr>
          <w:rFonts w:hint="eastAsia" w:ascii="仿宋" w:hAnsi="仿宋" w:eastAsia="仿宋" w:cs="Times New Roman"/>
          <w:color w:val="000000"/>
          <w:sz w:val="32"/>
          <w:szCs w:val="32"/>
          <w:lang w:val="en-US" w:eastAsia="zh-CN"/>
        </w:rPr>
        <w:t>5</w:t>
      </w:r>
      <w:r>
        <w:rPr>
          <w:rFonts w:hint="eastAsia" w:ascii="仿宋" w:hAnsi="仿宋" w:eastAsia="仿宋" w:cs="Times New Roman"/>
          <w:color w:val="000000"/>
          <w:sz w:val="32"/>
          <w:szCs w:val="32"/>
        </w:rPr>
        <w:t>日上午8:30前凭本人笔试准考证和有效二代居民身份证原件或临时身份证原件到达面试指定报到处报到</w:t>
      </w:r>
      <w:r>
        <w:rPr>
          <w:rFonts w:hint="eastAsia" w:ascii="仿宋" w:hAnsi="仿宋" w:eastAsia="仿宋" w:cs="Times New Roman"/>
          <w:color w:val="000000"/>
          <w:sz w:val="32"/>
          <w:szCs w:val="32"/>
          <w:lang w:eastAsia="zh-CN"/>
        </w:rPr>
        <w:t>，</w:t>
      </w:r>
      <w:r>
        <w:rPr>
          <w:rFonts w:hint="eastAsia" w:ascii="仿宋" w:hAnsi="仿宋" w:eastAsia="仿宋" w:cs="Times New Roman"/>
          <w:color w:val="000000"/>
          <w:sz w:val="32"/>
          <w:szCs w:val="32"/>
        </w:rPr>
        <w:t>未按照规定时间签到，视为自动放弃面试资格。</w:t>
      </w:r>
    </w:p>
    <w:p w14:paraId="68BC0FEB">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二、考生所携带的通讯工具和音频、视频发射、接收设备关闭后连同个人物品交工作人员统一保管，考完离场时领回。如未按要求上缴上述物品的，一经发现，按违规处理，取消面试资格。</w:t>
      </w:r>
    </w:p>
    <w:p w14:paraId="11BB8676">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三、考生不得穿戴有职业特征或者有明显特殊文字、图案标识的服装、饰品参加面试，一经发现，按违规处理，取消面试资格。</w:t>
      </w:r>
    </w:p>
    <w:p w14:paraId="62221968">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四、面试开始后，工作人员按抽签顺序逐一引导考生进入</w:t>
      </w:r>
      <w:r>
        <w:rPr>
          <w:rFonts w:hint="eastAsia" w:ascii="仿宋" w:hAnsi="仿宋" w:eastAsia="仿宋" w:cs="Times New Roman"/>
          <w:sz w:val="32"/>
          <w:szCs w:val="32"/>
          <w:lang w:val="en-US" w:eastAsia="zh-CN"/>
        </w:rPr>
        <w:t>备考室备考，备考时间8分钟，备考结束后前往</w:t>
      </w:r>
      <w:r>
        <w:rPr>
          <w:rFonts w:hint="eastAsia" w:ascii="仿宋" w:hAnsi="仿宋" w:eastAsia="仿宋" w:cs="Times New Roman"/>
          <w:sz w:val="32"/>
          <w:szCs w:val="32"/>
        </w:rPr>
        <w:t>面试室</w:t>
      </w:r>
      <w:r>
        <w:rPr>
          <w:rFonts w:hint="eastAsia" w:ascii="仿宋" w:hAnsi="仿宋" w:eastAsia="仿宋" w:cs="Times New Roman"/>
          <w:sz w:val="32"/>
          <w:szCs w:val="32"/>
          <w:lang w:val="en-US" w:eastAsia="zh-CN"/>
        </w:rPr>
        <w:t>进行</w:t>
      </w:r>
      <w:r>
        <w:rPr>
          <w:rFonts w:hint="eastAsia" w:ascii="仿宋" w:hAnsi="仿宋" w:eastAsia="仿宋" w:cs="Times New Roman"/>
          <w:sz w:val="32"/>
          <w:szCs w:val="32"/>
        </w:rPr>
        <w:t>面试。候考</w:t>
      </w:r>
      <w:r>
        <w:rPr>
          <w:rFonts w:hint="eastAsia" w:ascii="仿宋" w:hAnsi="仿宋" w:eastAsia="仿宋" w:cs="Times New Roman"/>
          <w:sz w:val="32"/>
          <w:szCs w:val="32"/>
          <w:lang w:val="en-US" w:eastAsia="zh-CN"/>
        </w:rPr>
        <w:t>期间</w:t>
      </w:r>
      <w:r>
        <w:rPr>
          <w:rFonts w:hint="eastAsia" w:ascii="仿宋" w:hAnsi="仿宋" w:eastAsia="仿宋" w:cs="Times New Roman"/>
          <w:sz w:val="32"/>
          <w:szCs w:val="32"/>
        </w:rPr>
        <w:t>考生须</w:t>
      </w:r>
      <w:r>
        <w:rPr>
          <w:rFonts w:hint="eastAsia" w:ascii="仿宋" w:hAnsi="仿宋" w:eastAsia="仿宋" w:cs="Times New Roman"/>
          <w:sz w:val="32"/>
          <w:szCs w:val="32"/>
          <w:lang w:val="en-US" w:eastAsia="zh-CN"/>
        </w:rPr>
        <w:t>保持安静</w:t>
      </w:r>
      <w:bookmarkStart w:id="3" w:name="_GoBack"/>
      <w:bookmarkEnd w:id="3"/>
      <w:r>
        <w:rPr>
          <w:rFonts w:hint="eastAsia" w:ascii="仿宋" w:hAnsi="仿宋" w:eastAsia="仿宋" w:cs="Times New Roman"/>
          <w:sz w:val="32"/>
          <w:szCs w:val="32"/>
        </w:rPr>
        <w:t>，不得喧哗，不得影响他人。候考期间实行全封闭，考生不得擅自离开候考室。需要上洗手间的，经工作人员同意，并由工作人员陪同前往。候考考生需提前离开考场的，应书面提出申请，经考场主评委同意后按弃考处理。严禁任何人向考生传递试题信息。</w:t>
      </w:r>
    </w:p>
    <w:p w14:paraId="5135A1FE">
      <w:pPr>
        <w:spacing w:line="30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五、</w:t>
      </w:r>
      <w:r>
        <w:rPr>
          <w:rFonts w:hint="eastAsia" w:ascii="仿宋" w:hAnsi="仿宋" w:eastAsia="仿宋" w:cs="Times New Roman"/>
          <w:sz w:val="32"/>
          <w:szCs w:val="32"/>
          <w:lang w:val="en-US" w:eastAsia="zh-CN"/>
        </w:rPr>
        <w:t>本次公开招聘面试采用结构化方式，时间10分钟，满分为100分，</w:t>
      </w:r>
      <w:r>
        <w:rPr>
          <w:rFonts w:ascii="仿宋" w:hAnsi="仿宋" w:eastAsia="仿宋" w:cs="Times New Roman"/>
          <w:sz w:val="32"/>
          <w:szCs w:val="32"/>
        </w:rPr>
        <w:t>主评委宣读完指导语，考生回答：准备好了，即开始计时。考生在</w:t>
      </w:r>
      <w:r>
        <w:rPr>
          <w:rFonts w:hint="eastAsia" w:ascii="仿宋" w:hAnsi="仿宋" w:eastAsia="仿宋" w:cs="Times New Roman"/>
          <w:sz w:val="32"/>
          <w:szCs w:val="32"/>
        </w:rPr>
        <w:t>规定时间内</w:t>
      </w:r>
      <w:r>
        <w:rPr>
          <w:rFonts w:ascii="仿宋" w:hAnsi="仿宋" w:eastAsia="仿宋" w:cs="Times New Roman"/>
          <w:sz w:val="32"/>
          <w:szCs w:val="32"/>
        </w:rPr>
        <w:t>完成审题、答题。</w:t>
      </w:r>
      <w:r>
        <w:rPr>
          <w:rFonts w:hint="eastAsia" w:ascii="仿宋" w:hAnsi="仿宋" w:eastAsia="仿宋" w:cs="Times New Roman"/>
          <w:sz w:val="32"/>
          <w:szCs w:val="32"/>
        </w:rPr>
        <w:t>面试期间，每个环节会有两次时间提醒，分别为：“时间剩1分钟”及“面试时间到”。</w:t>
      </w:r>
    </w:p>
    <w:p w14:paraId="119466BE">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六、在面试中，考生必须以普通话进行发言。不得报告、透露或暗示本人姓名、工作单位等个人信息，其身份以</w:t>
      </w:r>
      <w:r>
        <w:rPr>
          <w:rFonts w:hint="default" w:ascii="仿宋" w:hAnsi="仿宋" w:eastAsia="仿宋" w:cs="Times New Roman"/>
          <w:sz w:val="32"/>
          <w:szCs w:val="32"/>
          <w:lang w:val="en-US"/>
        </w:rPr>
        <w:t>抽签后</w:t>
      </w:r>
      <w:r>
        <w:rPr>
          <w:rFonts w:hint="eastAsia" w:ascii="仿宋" w:hAnsi="仿宋" w:eastAsia="仿宋" w:cs="Times New Roman"/>
          <w:sz w:val="32"/>
          <w:szCs w:val="32"/>
        </w:rPr>
        <w:t>领取的序号牌为</w:t>
      </w:r>
      <w:r>
        <w:rPr>
          <w:rFonts w:hint="default" w:ascii="仿宋" w:hAnsi="仿宋" w:eastAsia="仿宋" w:cs="Times New Roman"/>
          <w:sz w:val="32"/>
          <w:szCs w:val="32"/>
          <w:lang w:val="en-US"/>
        </w:rPr>
        <w:t>准</w:t>
      </w:r>
      <w:r>
        <w:rPr>
          <w:rFonts w:hint="eastAsia" w:ascii="仿宋" w:hAnsi="仿宋" w:eastAsia="仿宋" w:cs="Times New Roman"/>
          <w:sz w:val="32"/>
          <w:szCs w:val="32"/>
        </w:rPr>
        <w:t>。如考生透露个人信息，按违规处理，取消面试成绩。</w:t>
      </w:r>
    </w:p>
    <w:p w14:paraId="053635DC">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七、面试结束后，考生在工作人员的引导下领取并签收面试成绩回执。候分考生须在候分室静候，不得喧哗，不得影响他人。考生必须服从评委对自己的成绩评定，不得要求加分、查分、复试或无理取闹。考生签收面试成绩回执后，按照工作人员指定的路线立即离开考场，不得在考场附近逗留。</w:t>
      </w:r>
    </w:p>
    <w:p w14:paraId="0BBCDA32">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八、考生要服从现场工作人员的管理，接受工作人员的监督和检查，对违反面试规定的，将按照《事业单位公开招聘违纪违规处理办法》进行严肃处理。</w:t>
      </w:r>
    </w:p>
    <w:p w14:paraId="670B5627">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val="en-US" w:eastAsia="zh-CN"/>
        </w:rPr>
        <w:t>九</w:t>
      </w:r>
      <w:r>
        <w:rPr>
          <w:rFonts w:hint="eastAsia" w:ascii="仿宋" w:hAnsi="仿宋" w:eastAsia="仿宋" w:cs="Times New Roman"/>
          <w:sz w:val="32"/>
          <w:szCs w:val="32"/>
        </w:rPr>
        <w:t>、无论考前、考中、考后，都严禁以任何方式违规获取、传播试题信息。</w:t>
      </w:r>
    </w:p>
    <w:p w14:paraId="3D8890B8">
      <w:pPr>
        <w:spacing w:line="576" w:lineRule="exact"/>
        <w:ind w:firstLine="640" w:firstLineChars="200"/>
        <w:rPr>
          <w:rFonts w:hint="eastAsia" w:ascii="仿宋" w:hAnsi="仿宋" w:eastAsia="仿宋" w:cs="Times New Roman"/>
          <w:sz w:val="32"/>
          <w:szCs w:val="32"/>
        </w:rPr>
      </w:pPr>
    </w:p>
    <w:p w14:paraId="38F4F388">
      <w:pPr>
        <w:spacing w:line="576"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温馨提醒：</w:t>
      </w:r>
    </w:p>
    <w:p w14:paraId="282F6852">
      <w:pPr>
        <w:spacing w:line="576" w:lineRule="exact"/>
        <w:ind w:firstLine="640" w:firstLineChars="200"/>
        <w:rPr>
          <w:rFonts w:hint="eastAsia" w:ascii="仿宋" w:hAnsi="仿宋" w:eastAsia="仿宋"/>
          <w:sz w:val="36"/>
          <w:szCs w:val="32"/>
        </w:rPr>
      </w:pPr>
      <w:r>
        <w:rPr>
          <w:rFonts w:hint="eastAsia" w:ascii="仿宋" w:hAnsi="仿宋" w:eastAsia="仿宋" w:cs="Times New Roman"/>
          <w:sz w:val="32"/>
          <w:szCs w:val="32"/>
        </w:rPr>
        <w:t>考生席上放有题签、草稿纸、笔等物品。考生在作答期间，可使用草稿纸和笔，但不得将草稿写在题签上，需保证题签整洁。</w:t>
      </w:r>
      <w:bookmarkEnd w:id="1"/>
    </w:p>
    <w:sectPr>
      <w:footerReference r:id="rId3" w:type="default"/>
      <w:pgSz w:w="11906" w:h="16838"/>
      <w:pgMar w:top="1440" w:right="1800" w:bottom="1440" w:left="1800" w:header="851" w:footer="992" w:gutter="0"/>
      <w:pgNumType w:start="1"/>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C7476">
    <w:pPr>
      <w:pStyle w:val="8"/>
      <w:jc w:val="center"/>
      <w:rPr>
        <w:rFonts w:hint="eastAsia"/>
      </w:rPr>
    </w:pPr>
    <w:r>
      <w:fldChar w:fldCharType="begin"/>
    </w:r>
    <w:r>
      <w:instrText xml:space="preserve">PAGE   \* MERGEFORMAT</w:instrText>
    </w:r>
    <w:r>
      <w:fldChar w:fldCharType="separate"/>
    </w:r>
    <w:r>
      <w:rPr>
        <w:lang w:val="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FBA50F9"/>
    <w:rsid w:val="27E37510"/>
    <w:rsid w:val="2B836D64"/>
    <w:rsid w:val="2F4A7F2F"/>
    <w:rsid w:val="30AF0EC3"/>
    <w:rsid w:val="32E651CF"/>
    <w:rsid w:val="356527A0"/>
    <w:rsid w:val="39747F69"/>
    <w:rsid w:val="5A8A7BBF"/>
    <w:rsid w:val="681037C7"/>
    <w:rsid w:val="79BE620E"/>
    <w:rsid w:val="7B8A34E1"/>
    <w:rsid w:val="7D754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eastAsia="黑体"/>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等线 Light" w:hAnsi="等线 Light" w:eastAsia="等线 Light" w:cs="宋体"/>
      <w:b/>
      <w:bCs/>
      <w:sz w:val="32"/>
      <w:szCs w:val="32"/>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4">
    <w:name w:val="annotation text"/>
    <w:basedOn w:val="1"/>
    <w:link w:val="33"/>
    <w:qFormat/>
    <w:uiPriority w:val="99"/>
    <w:pPr>
      <w:jc w:val="left"/>
    </w:pPr>
  </w:style>
  <w:style w:type="paragraph" w:styleId="5">
    <w:name w:val="Plain Text"/>
    <w:basedOn w:val="1"/>
    <w:link w:val="27"/>
    <w:qFormat/>
    <w:uiPriority w:val="99"/>
    <w:rPr>
      <w:rFonts w:ascii="宋体" w:hAnsi="Courier New" w:eastAsia="宋体" w:cs="宋体"/>
      <w:szCs w:val="24"/>
    </w:rPr>
  </w:style>
  <w:style w:type="paragraph" w:styleId="6">
    <w:name w:val="Date"/>
    <w:basedOn w:val="1"/>
    <w:next w:val="1"/>
    <w:link w:val="35"/>
    <w:qFormat/>
    <w:uiPriority w:val="99"/>
    <w:pPr>
      <w:ind w:left="100" w:leftChars="2500"/>
    </w:pPr>
  </w:style>
  <w:style w:type="paragraph" w:styleId="7">
    <w:name w:val="Balloon Text"/>
    <w:basedOn w:val="1"/>
    <w:link w:val="30"/>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spacing w:beforeAutospacing="1" w:afterAutospacing="1"/>
      <w:jc w:val="left"/>
    </w:pPr>
    <w:rPr>
      <w:rFonts w:cs="Times New Roman"/>
      <w:kern w:val="0"/>
      <w:sz w:val="24"/>
      <w:szCs w:val="24"/>
    </w:rPr>
  </w:style>
  <w:style w:type="paragraph" w:styleId="13">
    <w:name w:val="annotation subject"/>
    <w:basedOn w:val="4"/>
    <w:next w:val="4"/>
    <w:link w:val="34"/>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99"/>
    <w:rPr>
      <w:color w:val="0563C1"/>
      <w:u w:val="single"/>
    </w:rPr>
  </w:style>
  <w:style w:type="character" w:styleId="19">
    <w:name w:val="annotation reference"/>
    <w:basedOn w:val="16"/>
    <w:qFormat/>
    <w:uiPriority w:val="99"/>
    <w:rPr>
      <w:sz w:val="21"/>
      <w:szCs w:val="21"/>
    </w:rPr>
  </w:style>
  <w:style w:type="character" w:customStyle="1" w:styleId="20">
    <w:name w:val="页眉 字符"/>
    <w:basedOn w:val="16"/>
    <w:link w:val="9"/>
    <w:qFormat/>
    <w:uiPriority w:val="99"/>
    <w:rPr>
      <w:sz w:val="18"/>
      <w:szCs w:val="18"/>
    </w:rPr>
  </w:style>
  <w:style w:type="character" w:customStyle="1" w:styleId="21">
    <w:name w:val="页脚 字符"/>
    <w:basedOn w:val="16"/>
    <w:link w:val="8"/>
    <w:qFormat/>
    <w:uiPriority w:val="99"/>
    <w:rPr>
      <w:sz w:val="18"/>
      <w:szCs w:val="18"/>
    </w:rPr>
  </w:style>
  <w:style w:type="paragraph" w:styleId="22">
    <w:name w:val="List Paragraph"/>
    <w:basedOn w:val="1"/>
    <w:qFormat/>
    <w:uiPriority w:val="34"/>
    <w:pPr>
      <w:ind w:firstLine="420" w:firstLineChars="200"/>
    </w:pPr>
  </w:style>
  <w:style w:type="paragraph" w:customStyle="1" w:styleId="23">
    <w:name w:val="正文排版"/>
    <w:basedOn w:val="1"/>
    <w:next w:val="1"/>
    <w:qFormat/>
    <w:uiPriority w:val="0"/>
    <w:rPr>
      <w:rFonts w:ascii="Times New Roman" w:hAnsi="Times New Roman" w:eastAsia="仿宋_GB2312" w:cs="Times New Roman"/>
      <w:sz w:val="32"/>
      <w:szCs w:val="20"/>
    </w:rPr>
  </w:style>
  <w:style w:type="character" w:customStyle="1" w:styleId="24">
    <w:name w:val="标题 1 字符"/>
    <w:basedOn w:val="16"/>
    <w:link w:val="2"/>
    <w:qFormat/>
    <w:uiPriority w:val="9"/>
    <w:rPr>
      <w:rFonts w:eastAsia="黑体"/>
      <w:b/>
      <w:bCs/>
      <w:kern w:val="44"/>
      <w:sz w:val="44"/>
      <w:szCs w:val="44"/>
    </w:rPr>
  </w:style>
  <w:style w:type="paragraph" w:customStyle="1" w:styleId="25">
    <w:name w:val="TOC 标题1"/>
    <w:basedOn w:val="2"/>
    <w:next w:val="1"/>
    <w:qFormat/>
    <w:uiPriority w:val="39"/>
    <w:pPr>
      <w:widowControl/>
      <w:spacing w:before="240" w:after="0" w:line="259" w:lineRule="auto"/>
      <w:jc w:val="left"/>
      <w:outlineLvl w:val="9"/>
    </w:pPr>
    <w:rPr>
      <w:rFonts w:ascii="等线 Light" w:hAnsi="等线 Light" w:eastAsia="等线 Light" w:cs="宋体"/>
      <w:b w:val="0"/>
      <w:bCs w:val="0"/>
      <w:color w:val="2F5496"/>
      <w:kern w:val="0"/>
      <w:sz w:val="32"/>
      <w:szCs w:val="32"/>
    </w:rPr>
  </w:style>
  <w:style w:type="paragraph" w:customStyle="1" w:styleId="26">
    <w:name w:val="列表段落1"/>
    <w:basedOn w:val="1"/>
    <w:qFormat/>
    <w:uiPriority w:val="34"/>
    <w:pPr>
      <w:ind w:firstLine="420" w:firstLineChars="200"/>
    </w:pPr>
  </w:style>
  <w:style w:type="character" w:customStyle="1" w:styleId="27">
    <w:name w:val="纯文本 字符"/>
    <w:basedOn w:val="16"/>
    <w:link w:val="5"/>
    <w:qFormat/>
    <w:uiPriority w:val="99"/>
    <w:rPr>
      <w:rFonts w:ascii="宋体" w:hAnsi="Courier New" w:eastAsia="宋体" w:cs="宋体"/>
      <w:szCs w:val="24"/>
    </w:rPr>
  </w:style>
  <w:style w:type="character" w:customStyle="1" w:styleId="28">
    <w:name w:val="标题 2 字符"/>
    <w:basedOn w:val="16"/>
    <w:link w:val="3"/>
    <w:qFormat/>
    <w:uiPriority w:val="9"/>
    <w:rPr>
      <w:rFonts w:ascii="等线 Light" w:hAnsi="等线 Light" w:eastAsia="等线 Light" w:cs="宋体"/>
      <w:b/>
      <w:bCs/>
      <w:sz w:val="32"/>
      <w:szCs w:val="32"/>
    </w:rPr>
  </w:style>
  <w:style w:type="paragraph" w:styleId="29">
    <w:name w:val="No Spacing"/>
    <w:qFormat/>
    <w:uiPriority w:val="1"/>
    <w:pPr>
      <w:widowControl w:val="0"/>
      <w:jc w:val="both"/>
    </w:pPr>
    <w:rPr>
      <w:rFonts w:ascii="等线" w:hAnsi="等线" w:eastAsia="等线" w:cs="宋体"/>
      <w:kern w:val="2"/>
      <w:sz w:val="21"/>
      <w:szCs w:val="22"/>
      <w:lang w:val="en-US" w:eastAsia="zh-CN" w:bidi="ar-SA"/>
    </w:rPr>
  </w:style>
  <w:style w:type="character" w:customStyle="1" w:styleId="30">
    <w:name w:val="批注框文本 字符"/>
    <w:basedOn w:val="16"/>
    <w:link w:val="7"/>
    <w:qFormat/>
    <w:uiPriority w:val="99"/>
    <w:rPr>
      <w:kern w:val="2"/>
      <w:sz w:val="18"/>
      <w:szCs w:val="18"/>
    </w:rPr>
  </w:style>
  <w:style w:type="paragraph" w:customStyle="1" w:styleId="31">
    <w:name w:val="我的正文"/>
    <w:basedOn w:val="1"/>
    <w:qFormat/>
    <w:uiPriority w:val="0"/>
    <w:pPr>
      <w:widowControl/>
      <w:spacing w:before="50" w:beforeLines="50" w:after="50" w:afterLines="50" w:line="360" w:lineRule="auto"/>
      <w:ind w:left="105" w:leftChars="50" w:right="105" w:rightChars="50" w:firstLine="420" w:firstLineChars="200"/>
      <w:jc w:val="left"/>
    </w:pPr>
    <w:rPr>
      <w:rFonts w:hint="eastAsia" w:ascii="Times New Roman" w:hAnsi="Times New Roman" w:eastAsia="宋体" w:cs="Times New Roman"/>
      <w:kern w:val="0"/>
      <w:szCs w:val="20"/>
    </w:rPr>
  </w:style>
  <w:style w:type="paragraph" w:customStyle="1" w:styleId="32">
    <w:name w:val="修订1"/>
    <w:qFormat/>
    <w:uiPriority w:val="99"/>
    <w:rPr>
      <w:rFonts w:ascii="等线" w:hAnsi="等线" w:eastAsia="等线" w:cs="宋体"/>
      <w:kern w:val="2"/>
      <w:sz w:val="21"/>
      <w:szCs w:val="22"/>
      <w:lang w:val="en-US" w:eastAsia="zh-CN" w:bidi="ar-SA"/>
    </w:rPr>
  </w:style>
  <w:style w:type="character" w:customStyle="1" w:styleId="33">
    <w:name w:val="批注文字 字符"/>
    <w:basedOn w:val="16"/>
    <w:link w:val="4"/>
    <w:qFormat/>
    <w:uiPriority w:val="99"/>
    <w:rPr>
      <w:kern w:val="2"/>
      <w:sz w:val="21"/>
      <w:szCs w:val="22"/>
    </w:rPr>
  </w:style>
  <w:style w:type="character" w:customStyle="1" w:styleId="34">
    <w:name w:val="批注主题 字符"/>
    <w:basedOn w:val="33"/>
    <w:link w:val="13"/>
    <w:qFormat/>
    <w:uiPriority w:val="99"/>
    <w:rPr>
      <w:b/>
      <w:bCs/>
      <w:kern w:val="2"/>
      <w:sz w:val="21"/>
      <w:szCs w:val="22"/>
    </w:rPr>
  </w:style>
  <w:style w:type="character" w:customStyle="1" w:styleId="35">
    <w:name w:val="日期 字符"/>
    <w:basedOn w:val="16"/>
    <w:link w:val="6"/>
    <w:qFormat/>
    <w:uiPriority w:val="99"/>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68748-91C0-4E9E-B709-06336DAA25F2}">
  <ds:schemaRefs/>
</ds:datastoreItem>
</file>

<file path=docProps/app.xml><?xml version="1.0" encoding="utf-8"?>
<Properties xmlns="http://schemas.openxmlformats.org/officeDocument/2006/extended-properties" xmlns:vt="http://schemas.openxmlformats.org/officeDocument/2006/docPropsVTypes">
  <Template>Normal</Template>
  <Pages>2</Pages>
  <Words>876</Words>
  <Characters>888</Characters>
  <Paragraphs>15</Paragraphs>
  <TotalTime>3</TotalTime>
  <ScaleCrop>false</ScaleCrop>
  <LinksUpToDate>false</LinksUpToDate>
  <CharactersWithSpaces>888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2025-05-30T09:50:00Z</dcterms:created>
  <dc:creator>精测 中才</dc:creator>
  <cp:lastModifiedBy>郑钠方</cp:lastModifiedBy>
  <cp:lastPrinted>2023-03-09T00:57:00Z</cp:lastPrinted>
  <dcterms:modified xsi:type="dcterms:W3CDTF">2026-08-28T08:17:54Z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78E8E78ABCA347AC841939FBE4B9998E_13</vt:lpwstr>
  </property>
  <property fmtid="{D5CDD505-2E9C-101B-9397-08002B2CF9AE}" pid="4" name="KSOTemplateDocerSaveRecord">
    <vt:lpwstr>eyJoZGlkIjoiMzEwNTM5NzYwMDRjMzkwZTVkZjY2ODkwMGIxNGU0OTUiLCJ1c2VySWQiOiIzODUxMDYyMzcifQ==</vt:lpwstr>
  </property>
</Properties>
</file>