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D63E2F">
      <w:pPr>
        <w:jc w:val="center"/>
        <w:rPr>
          <w:rFonts w:hint="eastAsia"/>
        </w:rPr>
      </w:pPr>
      <w:bookmarkStart w:id="0" w:name="_GoBack"/>
      <w:bookmarkEnd w:id="0"/>
      <w:r>
        <w:rPr>
          <w:rFonts w:hint="eastAsia" w:ascii="Times New Roman" w:hAnsi="Times New Roman" w:eastAsia="仿宋_GB2312" w:cs="Times New Roman"/>
          <w:b/>
          <w:bCs/>
          <w:sz w:val="28"/>
          <w:szCs w:val="32"/>
          <w:lang w:val="en-US" w:eastAsia="zh-CN"/>
        </w:rPr>
        <w:t>陆丰市</w:t>
      </w:r>
      <w:r>
        <w:rPr>
          <w:rFonts w:ascii="Times New Roman" w:hAnsi="Times New Roman" w:eastAsia="仿宋_GB2312" w:cs="Times New Roman"/>
          <w:b/>
          <w:bCs/>
          <w:sz w:val="28"/>
          <w:szCs w:val="32"/>
        </w:rPr>
        <w:t>征收农用地区片综合地价成果表</w:t>
      </w:r>
    </w:p>
    <w:tbl>
      <w:tblPr>
        <w:tblStyle w:val="5"/>
        <w:tblW w:w="140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"/>
        <w:gridCol w:w="709"/>
        <w:gridCol w:w="717"/>
        <w:gridCol w:w="976"/>
        <w:gridCol w:w="837"/>
        <w:gridCol w:w="976"/>
        <w:gridCol w:w="979"/>
        <w:gridCol w:w="7981"/>
      </w:tblGrid>
      <w:tr w14:paraId="590EF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tblHeader/>
          <w:jc w:val="center"/>
        </w:trPr>
        <w:tc>
          <w:tcPr>
            <w:tcW w:w="920" w:type="dxa"/>
            <w:vMerge w:val="restart"/>
            <w:noWrap w:val="0"/>
            <w:vAlign w:val="center"/>
          </w:tcPr>
          <w:p w14:paraId="3D5F2895">
            <w:pPr>
              <w:widowControl/>
              <w:jc w:val="center"/>
              <w:rPr>
                <w:rFonts w:ascii="仿宋_GB2312" w:hAnsi="黑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黑体" w:eastAsia="仿宋_GB2312" w:cs="宋体"/>
                <w:b/>
                <w:bCs/>
                <w:kern w:val="0"/>
                <w:sz w:val="22"/>
                <w:szCs w:val="22"/>
              </w:rPr>
              <w:t>区域</w:t>
            </w:r>
          </w:p>
          <w:p w14:paraId="76A634C2">
            <w:pPr>
              <w:widowControl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黑体" w:eastAsia="仿宋_GB2312" w:cs="宋体"/>
                <w:b/>
                <w:bCs/>
                <w:kern w:val="0"/>
                <w:sz w:val="22"/>
                <w:szCs w:val="22"/>
              </w:rPr>
              <w:t>名称</w:t>
            </w:r>
          </w:p>
        </w:tc>
        <w:tc>
          <w:tcPr>
            <w:tcW w:w="709" w:type="dxa"/>
            <w:vMerge w:val="restart"/>
            <w:noWrap w:val="0"/>
            <w:vAlign w:val="center"/>
          </w:tcPr>
          <w:p w14:paraId="62AB4512">
            <w:pPr>
              <w:widowControl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黑体" w:eastAsia="仿宋_GB2312"/>
                <w:b/>
                <w:bCs/>
                <w:color w:val="000000"/>
                <w:kern w:val="0"/>
                <w:sz w:val="22"/>
                <w:szCs w:val="22"/>
              </w:rPr>
              <w:t>区片编号</w:t>
            </w:r>
          </w:p>
        </w:tc>
        <w:tc>
          <w:tcPr>
            <w:tcW w:w="4485" w:type="dxa"/>
            <w:gridSpan w:val="5"/>
            <w:noWrap w:val="0"/>
            <w:vAlign w:val="center"/>
          </w:tcPr>
          <w:p w14:paraId="62C6CE96">
            <w:pPr>
              <w:widowControl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黑体" w:eastAsia="仿宋_GB2312"/>
                <w:b/>
                <w:bCs/>
                <w:color w:val="000000"/>
                <w:kern w:val="0"/>
                <w:sz w:val="22"/>
                <w:szCs w:val="22"/>
              </w:rPr>
              <w:t>区片综合地价（万元</w:t>
            </w:r>
            <w:r>
              <w:rPr>
                <w:rFonts w:hint="eastAsia" w:ascii="仿宋_GB2312" w:hAnsi="Times New Roman" w:eastAsia="仿宋_GB2312"/>
                <w:b/>
                <w:bCs/>
                <w:color w:val="000000"/>
                <w:kern w:val="0"/>
                <w:sz w:val="22"/>
                <w:szCs w:val="22"/>
              </w:rPr>
              <w:t>/</w:t>
            </w:r>
            <w:r>
              <w:rPr>
                <w:rFonts w:hint="eastAsia" w:ascii="仿宋_GB2312" w:hAnsi="黑体" w:eastAsia="仿宋_GB2312"/>
                <w:b/>
                <w:bCs/>
                <w:color w:val="000000"/>
                <w:kern w:val="0"/>
                <w:sz w:val="22"/>
                <w:szCs w:val="22"/>
              </w:rPr>
              <w:t>亩）</w:t>
            </w:r>
          </w:p>
        </w:tc>
        <w:tc>
          <w:tcPr>
            <w:tcW w:w="7981" w:type="dxa"/>
            <w:vMerge w:val="restart"/>
            <w:noWrap w:val="0"/>
            <w:vAlign w:val="center"/>
          </w:tcPr>
          <w:p w14:paraId="052019FF">
            <w:pPr>
              <w:widowControl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黑体" w:eastAsia="仿宋_GB2312"/>
                <w:b/>
                <w:bCs/>
                <w:color w:val="000000"/>
                <w:kern w:val="0"/>
                <w:sz w:val="22"/>
                <w:szCs w:val="22"/>
              </w:rPr>
              <w:t>区片范围描述</w:t>
            </w:r>
          </w:p>
        </w:tc>
      </w:tr>
      <w:tr w14:paraId="240B4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tblHeader/>
          <w:jc w:val="center"/>
        </w:trPr>
        <w:tc>
          <w:tcPr>
            <w:tcW w:w="920" w:type="dxa"/>
            <w:vMerge w:val="continue"/>
            <w:noWrap w:val="0"/>
            <w:vAlign w:val="center"/>
          </w:tcPr>
          <w:p w14:paraId="49B82132">
            <w:pPr>
              <w:widowControl/>
              <w:jc w:val="left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vMerge w:val="continue"/>
            <w:noWrap w:val="0"/>
            <w:vAlign w:val="center"/>
          </w:tcPr>
          <w:p w14:paraId="4812B649">
            <w:pPr>
              <w:widowControl/>
              <w:jc w:val="left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7" w:type="dxa"/>
            <w:noWrap w:val="0"/>
            <w:vAlign w:val="center"/>
          </w:tcPr>
          <w:p w14:paraId="057B3C95">
            <w:pPr>
              <w:widowControl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黑体" w:eastAsia="仿宋_GB2312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976" w:type="dxa"/>
            <w:noWrap w:val="0"/>
            <w:vAlign w:val="center"/>
          </w:tcPr>
          <w:p w14:paraId="1CDADE02">
            <w:pPr>
              <w:widowControl/>
              <w:jc w:val="center"/>
              <w:rPr>
                <w:rFonts w:ascii="仿宋_GB2312" w:hAnsi="黑体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黑体" w:eastAsia="仿宋_GB2312"/>
                <w:b/>
                <w:bCs/>
                <w:color w:val="000000"/>
                <w:kern w:val="0"/>
                <w:sz w:val="22"/>
                <w:szCs w:val="22"/>
              </w:rPr>
              <w:t>土地</w:t>
            </w:r>
          </w:p>
          <w:p w14:paraId="279717AF">
            <w:pPr>
              <w:widowControl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黑体" w:eastAsia="仿宋_GB2312"/>
                <w:b/>
                <w:bCs/>
                <w:color w:val="000000"/>
                <w:kern w:val="0"/>
                <w:sz w:val="22"/>
                <w:szCs w:val="22"/>
              </w:rPr>
              <w:t>补偿费</w:t>
            </w:r>
          </w:p>
        </w:tc>
        <w:tc>
          <w:tcPr>
            <w:tcW w:w="837" w:type="dxa"/>
            <w:noWrap w:val="0"/>
            <w:vAlign w:val="center"/>
          </w:tcPr>
          <w:p w14:paraId="6A717F85">
            <w:pPr>
              <w:widowControl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黑体" w:eastAsia="仿宋_GB2312"/>
                <w:b/>
                <w:bCs/>
                <w:color w:val="000000"/>
                <w:kern w:val="0"/>
                <w:sz w:val="22"/>
                <w:szCs w:val="22"/>
              </w:rPr>
              <w:t>占比</w:t>
            </w:r>
          </w:p>
        </w:tc>
        <w:tc>
          <w:tcPr>
            <w:tcW w:w="976" w:type="dxa"/>
            <w:noWrap w:val="0"/>
            <w:vAlign w:val="center"/>
          </w:tcPr>
          <w:p w14:paraId="106B4590">
            <w:pPr>
              <w:widowControl/>
              <w:jc w:val="center"/>
              <w:rPr>
                <w:rFonts w:ascii="仿宋_GB2312" w:hAnsi="黑体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黑体" w:eastAsia="仿宋_GB2312"/>
                <w:b/>
                <w:bCs/>
                <w:color w:val="000000"/>
                <w:kern w:val="0"/>
                <w:sz w:val="22"/>
                <w:szCs w:val="22"/>
              </w:rPr>
              <w:t>安置</w:t>
            </w:r>
          </w:p>
          <w:p w14:paraId="78F8EA51">
            <w:pPr>
              <w:widowControl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黑体" w:eastAsia="仿宋_GB2312"/>
                <w:b/>
                <w:bCs/>
                <w:color w:val="000000"/>
                <w:kern w:val="0"/>
                <w:sz w:val="22"/>
                <w:szCs w:val="22"/>
              </w:rPr>
              <w:t>补助费</w:t>
            </w:r>
          </w:p>
        </w:tc>
        <w:tc>
          <w:tcPr>
            <w:tcW w:w="979" w:type="dxa"/>
            <w:noWrap w:val="0"/>
            <w:vAlign w:val="center"/>
          </w:tcPr>
          <w:p w14:paraId="0607A29B">
            <w:pPr>
              <w:widowControl/>
              <w:jc w:val="center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黑体" w:eastAsia="仿宋_GB2312"/>
                <w:b/>
                <w:bCs/>
                <w:color w:val="000000"/>
                <w:kern w:val="0"/>
                <w:sz w:val="22"/>
                <w:szCs w:val="22"/>
              </w:rPr>
              <w:t>占比</w:t>
            </w:r>
          </w:p>
        </w:tc>
        <w:tc>
          <w:tcPr>
            <w:tcW w:w="7981" w:type="dxa"/>
            <w:vMerge w:val="continue"/>
            <w:noWrap w:val="0"/>
            <w:vAlign w:val="center"/>
          </w:tcPr>
          <w:p w14:paraId="617724AA">
            <w:pPr>
              <w:widowControl/>
              <w:jc w:val="left"/>
              <w:rPr>
                <w:rFonts w:ascii="仿宋_GB2312" w:hAnsi="Times New Roman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8192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920" w:type="dxa"/>
            <w:vMerge w:val="restart"/>
            <w:noWrap w:val="0"/>
            <w:vAlign w:val="center"/>
          </w:tcPr>
          <w:p w14:paraId="27EE6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陆丰市</w:t>
            </w:r>
          </w:p>
        </w:tc>
        <w:tc>
          <w:tcPr>
            <w:tcW w:w="709" w:type="dxa"/>
            <w:noWrap w:val="0"/>
            <w:vAlign w:val="center"/>
          </w:tcPr>
          <w:p w14:paraId="2561F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17" w:type="dxa"/>
            <w:noWrap w:val="0"/>
            <w:vAlign w:val="center"/>
          </w:tcPr>
          <w:p w14:paraId="7F027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5.27 </w:t>
            </w:r>
          </w:p>
        </w:tc>
        <w:tc>
          <w:tcPr>
            <w:tcW w:w="976" w:type="dxa"/>
            <w:noWrap w:val="0"/>
            <w:vAlign w:val="center"/>
          </w:tcPr>
          <w:p w14:paraId="08327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2.635 </w:t>
            </w:r>
          </w:p>
        </w:tc>
        <w:tc>
          <w:tcPr>
            <w:tcW w:w="837" w:type="dxa"/>
            <w:noWrap w:val="0"/>
            <w:vAlign w:val="center"/>
          </w:tcPr>
          <w:p w14:paraId="2450A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976" w:type="dxa"/>
            <w:noWrap w:val="0"/>
            <w:vAlign w:val="center"/>
          </w:tcPr>
          <w:p w14:paraId="4FAF1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2.635 </w:t>
            </w:r>
          </w:p>
        </w:tc>
        <w:tc>
          <w:tcPr>
            <w:tcW w:w="979" w:type="dxa"/>
            <w:noWrap w:val="0"/>
            <w:vAlign w:val="center"/>
          </w:tcPr>
          <w:p w14:paraId="6CD7E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7981" w:type="dxa"/>
            <w:noWrap w:val="0"/>
            <w:vAlign w:val="center"/>
          </w:tcPr>
          <w:p w14:paraId="56BD20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东海</w:t>
            </w:r>
            <w:r>
              <w:rPr>
                <w:rStyle w:val="16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街道</w:t>
            </w:r>
            <w:r>
              <w:rPr>
                <w:rStyle w:val="17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（所有行政村）</w:t>
            </w:r>
          </w:p>
        </w:tc>
      </w:tr>
      <w:tr w14:paraId="34A63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920" w:type="dxa"/>
            <w:vMerge w:val="continue"/>
            <w:noWrap w:val="0"/>
            <w:vAlign w:val="center"/>
          </w:tcPr>
          <w:p w14:paraId="4BB7B4B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noWrap w:val="0"/>
            <w:vAlign w:val="center"/>
          </w:tcPr>
          <w:p w14:paraId="4A8AD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17" w:type="dxa"/>
            <w:noWrap w:val="0"/>
            <w:vAlign w:val="center"/>
          </w:tcPr>
          <w:p w14:paraId="7F2ED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4.61 </w:t>
            </w:r>
          </w:p>
        </w:tc>
        <w:tc>
          <w:tcPr>
            <w:tcW w:w="976" w:type="dxa"/>
            <w:noWrap w:val="0"/>
            <w:vAlign w:val="center"/>
          </w:tcPr>
          <w:p w14:paraId="17A34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2.305 </w:t>
            </w:r>
          </w:p>
        </w:tc>
        <w:tc>
          <w:tcPr>
            <w:tcW w:w="837" w:type="dxa"/>
            <w:noWrap w:val="0"/>
            <w:vAlign w:val="center"/>
          </w:tcPr>
          <w:p w14:paraId="47D2B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976" w:type="dxa"/>
            <w:noWrap w:val="0"/>
            <w:vAlign w:val="center"/>
          </w:tcPr>
          <w:p w14:paraId="3AE4B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2.305 </w:t>
            </w:r>
          </w:p>
        </w:tc>
        <w:tc>
          <w:tcPr>
            <w:tcW w:w="979" w:type="dxa"/>
            <w:noWrap w:val="0"/>
            <w:vAlign w:val="center"/>
          </w:tcPr>
          <w:p w14:paraId="37819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7981" w:type="dxa"/>
            <w:noWrap w:val="0"/>
            <w:vAlign w:val="center"/>
          </w:tcPr>
          <w:p w14:paraId="1D9A7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甲子镇</w:t>
            </w:r>
            <w:r>
              <w:rPr>
                <w:rStyle w:val="17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（所有行政村）、</w:t>
            </w:r>
            <w:r>
              <w:rPr>
                <w:rStyle w:val="15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碣石镇</w:t>
            </w:r>
            <w:r>
              <w:rPr>
                <w:rStyle w:val="17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（所有行政村）、</w:t>
            </w:r>
            <w:r>
              <w:rPr>
                <w:rStyle w:val="15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南塘镇</w:t>
            </w:r>
            <w:r>
              <w:rPr>
                <w:rStyle w:val="17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（所有行政村）</w:t>
            </w:r>
          </w:p>
        </w:tc>
      </w:tr>
      <w:tr w14:paraId="0E7A1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3" w:hRule="atLeast"/>
          <w:jc w:val="center"/>
        </w:trPr>
        <w:tc>
          <w:tcPr>
            <w:tcW w:w="920" w:type="dxa"/>
            <w:vMerge w:val="continue"/>
            <w:noWrap w:val="0"/>
            <w:vAlign w:val="center"/>
          </w:tcPr>
          <w:p w14:paraId="5AD6057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noWrap w:val="0"/>
            <w:vAlign w:val="center"/>
          </w:tcPr>
          <w:p w14:paraId="1321F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17" w:type="dxa"/>
            <w:noWrap w:val="0"/>
            <w:vAlign w:val="center"/>
          </w:tcPr>
          <w:p w14:paraId="1F496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3.96 </w:t>
            </w:r>
          </w:p>
        </w:tc>
        <w:tc>
          <w:tcPr>
            <w:tcW w:w="976" w:type="dxa"/>
            <w:noWrap w:val="0"/>
            <w:vAlign w:val="center"/>
          </w:tcPr>
          <w:p w14:paraId="00FC0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1.98 </w:t>
            </w:r>
          </w:p>
        </w:tc>
        <w:tc>
          <w:tcPr>
            <w:tcW w:w="837" w:type="dxa"/>
            <w:noWrap w:val="0"/>
            <w:vAlign w:val="center"/>
          </w:tcPr>
          <w:p w14:paraId="2F478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976" w:type="dxa"/>
            <w:noWrap w:val="0"/>
            <w:vAlign w:val="center"/>
          </w:tcPr>
          <w:p w14:paraId="4B062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1.98 </w:t>
            </w:r>
          </w:p>
        </w:tc>
        <w:tc>
          <w:tcPr>
            <w:tcW w:w="979" w:type="dxa"/>
            <w:noWrap w:val="0"/>
            <w:vAlign w:val="center"/>
          </w:tcPr>
          <w:p w14:paraId="1B373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7981" w:type="dxa"/>
            <w:noWrap w:val="0"/>
            <w:vAlign w:val="center"/>
          </w:tcPr>
          <w:p w14:paraId="0290C7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八万镇</w:t>
            </w:r>
            <w:r>
              <w:rPr>
                <w:rStyle w:val="17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（所有行政村）、</w:t>
            </w:r>
            <w:r>
              <w:rPr>
                <w:rStyle w:val="15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陂洋镇</w:t>
            </w:r>
            <w:r>
              <w:rPr>
                <w:rStyle w:val="17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（所有行政村）、</w:t>
            </w:r>
            <w:r>
              <w:rPr>
                <w:rStyle w:val="15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博美镇</w:t>
            </w:r>
            <w:r>
              <w:rPr>
                <w:rStyle w:val="17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（所有行政村）、</w:t>
            </w:r>
            <w:r>
              <w:rPr>
                <w:rStyle w:val="15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城东</w:t>
            </w:r>
            <w:r>
              <w:rPr>
                <w:rStyle w:val="16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街道</w:t>
            </w:r>
            <w:r>
              <w:rPr>
                <w:rStyle w:val="17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（所有行政村）、</w:t>
            </w:r>
            <w:r>
              <w:rPr>
                <w:rStyle w:val="15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畜牧果林场</w:t>
            </w:r>
            <w:r>
              <w:rPr>
                <w:rStyle w:val="17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（所有行政村）、</w:t>
            </w:r>
            <w:r>
              <w:rPr>
                <w:rStyle w:val="15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大安农场</w:t>
            </w:r>
            <w:r>
              <w:rPr>
                <w:rStyle w:val="17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（所有行政村）、</w:t>
            </w:r>
            <w:r>
              <w:rPr>
                <w:rStyle w:val="15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大安镇</w:t>
            </w:r>
            <w:r>
              <w:rPr>
                <w:rStyle w:val="17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（所有行政村）、</w:t>
            </w:r>
            <w:r>
              <w:rPr>
                <w:rStyle w:val="15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东海岸林场</w:t>
            </w:r>
            <w:r>
              <w:rPr>
                <w:rStyle w:val="17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（所有行政村）、</w:t>
            </w:r>
            <w:r>
              <w:rPr>
                <w:rStyle w:val="15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河东镇</w:t>
            </w:r>
            <w:r>
              <w:rPr>
                <w:rStyle w:val="17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（所有行政村）、</w:t>
            </w:r>
            <w:r>
              <w:rPr>
                <w:rStyle w:val="15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河西</w:t>
            </w:r>
            <w:r>
              <w:rPr>
                <w:rStyle w:val="16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街道</w:t>
            </w:r>
            <w:r>
              <w:rPr>
                <w:rStyle w:val="17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（所有行政村）、</w:t>
            </w:r>
            <w:r>
              <w:rPr>
                <w:rStyle w:val="15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红岭林场</w:t>
            </w:r>
            <w:r>
              <w:rPr>
                <w:rStyle w:val="17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（所有行政村）、</w:t>
            </w:r>
            <w:r>
              <w:rPr>
                <w:rStyle w:val="15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湖东林场</w:t>
            </w:r>
            <w:r>
              <w:rPr>
                <w:rStyle w:val="17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（所有行政村）、</w:t>
            </w:r>
            <w:r>
              <w:rPr>
                <w:rStyle w:val="15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湖东镇</w:t>
            </w:r>
            <w:r>
              <w:rPr>
                <w:rStyle w:val="17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（所有行政村）、</w:t>
            </w:r>
            <w:r>
              <w:rPr>
                <w:rStyle w:val="15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甲东镇</w:t>
            </w:r>
            <w:r>
              <w:rPr>
                <w:rStyle w:val="17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（所有行政村）、</w:t>
            </w:r>
            <w:r>
              <w:rPr>
                <w:rStyle w:val="15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甲西镇</w:t>
            </w:r>
            <w:r>
              <w:rPr>
                <w:rStyle w:val="17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（所有行政村）、</w:t>
            </w:r>
            <w:r>
              <w:rPr>
                <w:rStyle w:val="15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金厢镇</w:t>
            </w:r>
            <w:r>
              <w:rPr>
                <w:rStyle w:val="17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（所有行政村）、</w:t>
            </w:r>
            <w:r>
              <w:rPr>
                <w:rStyle w:val="15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罗经嶂林场</w:t>
            </w:r>
            <w:r>
              <w:rPr>
                <w:rStyle w:val="17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（所有行政村）、</w:t>
            </w:r>
            <w:r>
              <w:rPr>
                <w:rStyle w:val="15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内湖镇</w:t>
            </w:r>
            <w:r>
              <w:rPr>
                <w:rStyle w:val="17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（所有行政村）、</w:t>
            </w:r>
            <w:r>
              <w:rPr>
                <w:rStyle w:val="15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桥冲镇</w:t>
            </w:r>
            <w:r>
              <w:rPr>
                <w:rStyle w:val="17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（所有行政村）、</w:t>
            </w:r>
            <w:r>
              <w:rPr>
                <w:rStyle w:val="15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上英镇</w:t>
            </w:r>
            <w:r>
              <w:rPr>
                <w:rStyle w:val="17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（所有行政村）、</w:t>
            </w:r>
            <w:r>
              <w:rPr>
                <w:rStyle w:val="15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潭西镇</w:t>
            </w:r>
            <w:r>
              <w:rPr>
                <w:rStyle w:val="17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（所有行政村）、</w:t>
            </w:r>
            <w:r>
              <w:rPr>
                <w:rStyle w:val="15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铜锣湖农场</w:t>
            </w:r>
            <w:r>
              <w:rPr>
                <w:rStyle w:val="17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（所有行政村）、</w:t>
            </w:r>
            <w:r>
              <w:rPr>
                <w:rStyle w:val="15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西南镇</w:t>
            </w:r>
            <w:r>
              <w:rPr>
                <w:rStyle w:val="17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（所有行政村）、</w:t>
            </w:r>
            <w:r>
              <w:rPr>
                <w:rStyle w:val="16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陆丰星都管理办公室</w:t>
            </w:r>
            <w:r>
              <w:rPr>
                <w:rStyle w:val="17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（所有行政村）</w:t>
            </w:r>
          </w:p>
        </w:tc>
      </w:tr>
    </w:tbl>
    <w:p w14:paraId="74942BA6">
      <w:pPr>
        <w:rPr>
          <w:rFonts w:hint="eastAsia" w:ascii="仿宋" w:hAnsi="仿宋" w:eastAsia="仿宋" w:cs="仿宋"/>
          <w:sz w:val="22"/>
        </w:rPr>
      </w:pPr>
      <w:r>
        <w:rPr>
          <w:rFonts w:hint="eastAsia" w:ascii="仿宋" w:hAnsi="仿宋" w:eastAsia="仿宋" w:cs="仿宋"/>
          <w:sz w:val="22"/>
        </w:rPr>
        <w:t>注：1.设定林地调节系数0.45；</w:t>
      </w:r>
    </w:p>
    <w:p w14:paraId="735B81AD">
      <w:pPr>
        <w:ind w:firstLine="440" w:firstLineChars="200"/>
        <w:rPr>
          <w:rFonts w:hint="eastAsia" w:ascii="仿宋" w:hAnsi="仿宋" w:eastAsia="仿宋" w:cs="仿宋"/>
          <w:sz w:val="22"/>
        </w:rPr>
      </w:pPr>
      <w:r>
        <w:rPr>
          <w:rFonts w:hint="eastAsia" w:ascii="仿宋" w:hAnsi="仿宋" w:eastAsia="仿宋" w:cs="仿宋"/>
          <w:sz w:val="22"/>
        </w:rPr>
        <w:t>2.征收建设用地参照征收农用地区片综合地价执行；</w:t>
      </w:r>
    </w:p>
    <w:p w14:paraId="188ACC27">
      <w:pPr>
        <w:ind w:firstLine="440" w:firstLineChars="200"/>
        <w:rPr>
          <w:rFonts w:hint="eastAsia"/>
        </w:rPr>
      </w:pPr>
      <w:r>
        <w:rPr>
          <w:rFonts w:hint="eastAsia" w:ascii="仿宋" w:hAnsi="仿宋" w:eastAsia="仿宋" w:cs="仿宋"/>
          <w:sz w:val="22"/>
        </w:rPr>
        <w:t>3.征收未利用地参照征收农用地区片综合地价设定调节系数0.4执行。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7CF"/>
    <w:rsid w:val="000A273F"/>
    <w:rsid w:val="000B7250"/>
    <w:rsid w:val="001F51BF"/>
    <w:rsid w:val="00233B58"/>
    <w:rsid w:val="002F375F"/>
    <w:rsid w:val="003B0AD1"/>
    <w:rsid w:val="00462D4F"/>
    <w:rsid w:val="004B1DFF"/>
    <w:rsid w:val="005839E2"/>
    <w:rsid w:val="006030A4"/>
    <w:rsid w:val="00634C95"/>
    <w:rsid w:val="009D1224"/>
    <w:rsid w:val="00B178D1"/>
    <w:rsid w:val="00C047BE"/>
    <w:rsid w:val="00C13234"/>
    <w:rsid w:val="00D807CF"/>
    <w:rsid w:val="00F05E72"/>
    <w:rsid w:val="1EFD1C60"/>
    <w:rsid w:val="25BF1007"/>
    <w:rsid w:val="4CC35284"/>
    <w:rsid w:val="710A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Lines="100" w:afterLines="100"/>
      <w:outlineLvl w:val="0"/>
    </w:pPr>
    <w:rPr>
      <w:rFonts w:eastAsia="黑体"/>
      <w:kern w:val="44"/>
      <w:sz w:val="36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font51"/>
    <w:basedOn w:val="6"/>
    <w:qFormat/>
    <w:uiPriority w:val="0"/>
    <w:rPr>
      <w:rFonts w:hint="eastAsia" w:ascii="仿宋" w:hAnsi="仿宋" w:eastAsia="仿宋" w:cs="仿宋"/>
      <w:b/>
      <w:bCs/>
      <w:color w:val="000000"/>
      <w:sz w:val="22"/>
      <w:szCs w:val="22"/>
      <w:u w:val="none"/>
    </w:rPr>
  </w:style>
  <w:style w:type="character" w:customStyle="1" w:styleId="10">
    <w:name w:val="font31"/>
    <w:basedOn w:val="6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1">
    <w:name w:val="font91"/>
    <w:basedOn w:val="6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2">
    <w:name w:val="font7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font101"/>
    <w:basedOn w:val="6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4">
    <w:name w:val="font4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81"/>
    <w:basedOn w:val="6"/>
    <w:qFormat/>
    <w:uiPriority w:val="0"/>
    <w:rPr>
      <w:rFonts w:hint="eastAsia" w:ascii="仿宋" w:hAnsi="仿宋" w:eastAsia="仿宋" w:cs="仿宋"/>
      <w:b/>
      <w:bCs/>
      <w:color w:val="000000"/>
      <w:sz w:val="22"/>
      <w:szCs w:val="22"/>
      <w:u w:val="none"/>
    </w:rPr>
  </w:style>
  <w:style w:type="character" w:customStyle="1" w:styleId="16">
    <w:name w:val="font111"/>
    <w:basedOn w:val="6"/>
    <w:qFormat/>
    <w:uiPriority w:val="0"/>
    <w:rPr>
      <w:rFonts w:hint="eastAsia" w:ascii="仿宋" w:hAnsi="仿宋" w:eastAsia="仿宋" w:cs="仿宋"/>
      <w:b/>
      <w:bCs/>
      <w:color w:val="FF0000"/>
      <w:sz w:val="22"/>
      <w:szCs w:val="22"/>
      <w:u w:val="none"/>
    </w:rPr>
  </w:style>
  <w:style w:type="character" w:customStyle="1" w:styleId="17">
    <w:name w:val="font12"/>
    <w:basedOn w:val="6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471</Words>
  <Characters>522</Characters>
  <Lines>2</Lines>
  <Paragraphs>1</Paragraphs>
  <TotalTime>0</TotalTime>
  <ScaleCrop>false</ScaleCrop>
  <LinksUpToDate>false</LinksUpToDate>
  <CharactersWithSpaces>531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2020-09-06T08:28:00Z</dcterms:created>
  <dc:creator>Administrator</dc:creator>
  <cp:lastModifiedBy>WPS_1652846768</cp:lastModifiedBy>
  <dcterms:modified xsi:type="dcterms:W3CDTF">2026-07-29T09:35:10Z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eyJoZGlkIjoiMTcyYWMwMzIwZTg3MWYzNTBmOWUzNTBiM2Y2M2NjMWUiLCJ1c2VySWQiOiIxNTY3NTgzMDIyIn0=</vt:lpwstr>
  </property>
  <property fmtid="{D5CDD505-2E9C-101B-9397-08002B2CF9AE}" pid="3" name="KSOProductBuildVer">
    <vt:lpwstr>2052-12.1.0.28043</vt:lpwstr>
  </property>
  <property fmtid="{D5CDD505-2E9C-101B-9397-08002B2CF9AE}" pid="4" name="ICV">
    <vt:lpwstr>E8EA466A1548422899E358729D5D5913_13</vt:lpwstr>
  </property>
</Properties>
</file>