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54704">
      <w:pPr>
        <w:pStyle w:val="2"/>
        <w:widowControl/>
        <w:shd w:val="clear" w:color="auto" w:fill="FFFFFF"/>
        <w:spacing w:beforeAutospacing="0" w:afterAutospacing="0" w:line="660" w:lineRule="exact"/>
        <w:rPr>
          <w:rFonts w:hint="default" w:ascii="仿宋" w:hAnsi="仿宋" w:eastAsia="仿宋" w:cs="仿宋"/>
          <w:b w:val="0"/>
          <w:bCs/>
          <w:sz w:val="32"/>
          <w:szCs w:val="32"/>
          <w:shd w:val="clear" w:color="auto" w:fill="FFFFFF"/>
        </w:rPr>
      </w:pPr>
      <w:r>
        <w:rPr>
          <w:rFonts w:ascii="仿宋" w:hAnsi="仿宋" w:eastAsia="仿宋" w:cs="仿宋"/>
          <w:b w:val="0"/>
          <w:bCs/>
          <w:sz w:val="32"/>
          <w:szCs w:val="32"/>
          <w:shd w:val="clear" w:color="auto" w:fill="FFFFFF"/>
        </w:rPr>
        <w:t>附件3：</w:t>
      </w:r>
    </w:p>
    <w:p w14:paraId="4B4DA472"/>
    <w:p w14:paraId="2EF17862">
      <w:pPr>
        <w:pStyle w:val="2"/>
        <w:widowControl/>
        <w:shd w:val="clear" w:color="auto" w:fill="FFFFFF"/>
        <w:spacing w:beforeAutospacing="0" w:afterAutospacing="0" w:line="660" w:lineRule="exact"/>
        <w:jc w:val="center"/>
        <w:rPr>
          <w:rFonts w:hint="default" w:ascii="方正小标宋简体" w:hAnsi="方正小标宋简体" w:eastAsia="方正小标宋简体" w:cs="方正小标宋简体"/>
          <w:b w:val="0"/>
          <w:bCs/>
          <w:sz w:val="44"/>
          <w:szCs w:val="44"/>
          <w:shd w:val="clear" w:color="auto" w:fill="FFFFFF"/>
        </w:rPr>
      </w:pPr>
      <w:r>
        <w:rPr>
          <w:rFonts w:ascii="方正小标宋简体" w:hAnsi="方正小标宋简体" w:eastAsia="方正小标宋简体" w:cs="方正小标宋简体"/>
          <w:b w:val="0"/>
          <w:bCs/>
          <w:sz w:val="44"/>
          <w:szCs w:val="44"/>
          <w:shd w:val="clear" w:color="auto" w:fill="FFFFFF"/>
        </w:rPr>
        <w:t>广东省事业单位公开招聘人员体检</w:t>
      </w:r>
    </w:p>
    <w:p w14:paraId="510BA53E">
      <w:pPr>
        <w:pStyle w:val="2"/>
        <w:widowControl/>
        <w:shd w:val="clear" w:color="auto" w:fill="FFFFFF"/>
        <w:spacing w:beforeAutospacing="0" w:afterAutospacing="0" w:line="660" w:lineRule="exact"/>
        <w:jc w:val="center"/>
        <w:rPr>
          <w:rFonts w:hint="default" w:ascii="方正小标宋简体" w:hAnsi="方正小标宋简体" w:eastAsia="方正小标宋简体" w:cs="方正小标宋简体"/>
          <w:b w:val="0"/>
          <w:bCs/>
          <w:sz w:val="44"/>
          <w:szCs w:val="44"/>
          <w:shd w:val="clear" w:color="auto" w:fill="FFFFFF"/>
        </w:rPr>
      </w:pPr>
      <w:r>
        <w:rPr>
          <w:rFonts w:ascii="方正小标宋简体" w:hAnsi="方正小标宋简体" w:eastAsia="方正小标宋简体" w:cs="方正小标宋简体"/>
          <w:b w:val="0"/>
          <w:bCs/>
          <w:sz w:val="44"/>
          <w:szCs w:val="44"/>
          <w:shd w:val="clear" w:color="auto" w:fill="FFFFFF"/>
        </w:rPr>
        <w:t>实施细则（试行）</w:t>
      </w:r>
    </w:p>
    <w:p w14:paraId="0A1D5709">
      <w:pPr>
        <w:spacing w:line="560" w:lineRule="exact"/>
      </w:pPr>
    </w:p>
    <w:p w14:paraId="250207B0">
      <w:pPr>
        <w:pStyle w:val="5"/>
        <w:widowControl/>
        <w:shd w:val="clear" w:color="auto" w:fill="FFFFFF"/>
        <w:spacing w:beforeAutospacing="0" w:afterAutospacing="0" w:line="560" w:lineRule="exact"/>
        <w:ind w:firstLine="420"/>
        <w:jc w:val="center"/>
        <w:rPr>
          <w:rFonts w:ascii="黑体" w:hAnsi="黑体" w:eastAsia="黑体" w:cs="黑体"/>
          <w:sz w:val="32"/>
          <w:szCs w:val="32"/>
        </w:rPr>
      </w:pPr>
      <w:r>
        <w:rPr>
          <w:rFonts w:hint="eastAsia" w:ascii="黑体" w:hAnsi="黑体" w:eastAsia="黑体" w:cs="黑体"/>
          <w:sz w:val="32"/>
          <w:szCs w:val="32"/>
          <w:shd w:val="clear" w:color="auto" w:fill="FFFFFF"/>
        </w:rPr>
        <w:t>第一章　　 总 则</w:t>
      </w:r>
    </w:p>
    <w:p w14:paraId="373E79DA">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第一条 为规范事业单位公开招聘人员体检工作，保障公开招聘人员具有正常履行职责的身体条件，根据《广东省事业单位公开招聘人员办法》，制定本实施细则。</w:t>
      </w:r>
    </w:p>
    <w:p w14:paraId="7E9110C2">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第二条 本实施细则适用于本省各类事业单位，不包括参照公务员法管理的事业单位。</w:t>
      </w:r>
    </w:p>
    <w:p w14:paraId="0FEE9001">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第三条 事业单位招聘工作人员按照《广东省事业单位公开招聘人员体检通用标准》(见附件一)执行。</w:t>
      </w:r>
    </w:p>
    <w:p w14:paraId="268E05DA">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教师岗位参照《广东省教师资格申请人员体格检查标准(2007年修订)》(见附件二)执行。</w:t>
      </w:r>
    </w:p>
    <w:p w14:paraId="3ADA3BCE">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法律、法规、规章或国家行业主管部门有统一规定的，从其规定。</w:t>
      </w:r>
    </w:p>
    <w:p w14:paraId="0438643C">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第四条 体检工作由事业单位或其主管部门统一集中组织实施。体检所需费用由事业单位或其主管部门在年度经费预算中支出。</w:t>
      </w:r>
    </w:p>
    <w:p w14:paraId="78CB29C4">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第五条 体检对象根据招聘方案规定的拟聘人数和考生的考试综合成绩从高分到低分等额确定。体检对象放弃体检或因体检不合格出现招聘岗位缺额的，可以在同岗位面试人员中，按考试综合成绩从高分到低分依次等额递补。</w:t>
      </w:r>
    </w:p>
    <w:p w14:paraId="66F9F70F">
      <w:pPr>
        <w:pStyle w:val="5"/>
        <w:widowControl/>
        <w:shd w:val="clear" w:color="auto" w:fill="FFFFFF"/>
        <w:spacing w:beforeAutospacing="0" w:afterAutospacing="0" w:line="560" w:lineRule="exact"/>
        <w:ind w:firstLine="420"/>
        <w:jc w:val="center"/>
        <w:rPr>
          <w:rFonts w:ascii="黑体" w:hAnsi="黑体" w:eastAsia="黑体" w:cs="黑体"/>
          <w:sz w:val="32"/>
          <w:szCs w:val="32"/>
        </w:rPr>
      </w:pPr>
      <w:r>
        <w:rPr>
          <w:rFonts w:hint="eastAsia" w:ascii="黑体" w:hAnsi="黑体" w:eastAsia="黑体" w:cs="黑体"/>
          <w:sz w:val="32"/>
          <w:szCs w:val="32"/>
          <w:shd w:val="clear" w:color="auto" w:fill="FFFFFF"/>
        </w:rPr>
        <w:t>第二章    工作要求和程序</w:t>
      </w:r>
    </w:p>
    <w:p w14:paraId="24A219B6">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第六条 体检工作应在县级以上综合性医院进行。</w:t>
      </w:r>
    </w:p>
    <w:p w14:paraId="1EE0215B">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第七条 事业单位或其主管部门、体检医院应当指定专人负责体检组织工作。</w:t>
      </w:r>
    </w:p>
    <w:p w14:paraId="5AE1EAD5">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第八条 事业单位或其主管部门在卫生行政部门指定的体检医院范围内安排体检医院和体检时间。如果参加体检的应聘人员较多，可按照招聘岗位和体检人数，分成若干小组分批进行。</w:t>
      </w:r>
    </w:p>
    <w:p w14:paraId="081B6EC6">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第九条 事业单位或其主管部门应至少提前2个工作日将体检的时间、集中地点和注意事项通知应聘人员。</w:t>
      </w:r>
    </w:p>
    <w:p w14:paraId="1E549BA0">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第十条 各体检医院应选拔原则性强、思想作风好、业务精湛的医务人员负责实施体检。</w:t>
      </w:r>
    </w:p>
    <w:p w14:paraId="7BFF5496">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医院要为体检工作提供良好环境。</w:t>
      </w:r>
    </w:p>
    <w:p w14:paraId="2B616763">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第十一条 主检医生须具有副主任医师以上专业技术职务，负责作出应聘人员是否合格的体检结论。</w:t>
      </w:r>
    </w:p>
    <w:p w14:paraId="38C4A80A">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主检医生遇有疑难问题应组织会诊，确保体检结论科学、准确。</w:t>
      </w:r>
    </w:p>
    <w:p w14:paraId="26EE605B">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第十二条 体检必须按规定的体检项目进行，不得随意增减。主检医生认为需要增加项目做进一步检查方能作出诊断的，由事业单位或其主管部门安排应聘人员进行检查。</w:t>
      </w:r>
    </w:p>
    <w:p w14:paraId="4E5E8332">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第十三条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14:paraId="2116599C">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第十四条 事业单位或其主管部门要组织工作人员对应聘人员身份进行认真核对。</w:t>
      </w:r>
    </w:p>
    <w:p w14:paraId="75168A15">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第十五条 体检时，医务人员应核对应聘人员与体检表(参见附件三)上的相片是否相符，发现可疑的，应立即告知事业单位或其主管部门在现场的工作人员。</w:t>
      </w:r>
    </w:p>
    <w:p w14:paraId="69E13F5D">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第十六条 应聘人员在工作人员带领下依次进行体检。除特殊情况经体检医生及事业单位或其主管部门批准同意推迟检查外，若应聘人员自己放弃某一检查项目，按体检不合格处理。</w:t>
      </w:r>
    </w:p>
    <w:p w14:paraId="28296FDF">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第十七条 体检表由事业单位或其主管部门指定工作人员携带传递。体检组的医务人员要如实记录检查结果，不得随意涂改。</w:t>
      </w:r>
    </w:p>
    <w:p w14:paraId="3178B30D">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第十八条 体检完毕，事业单位或其主管部门指定工作人员对体检表核对汇总，确认无误后再移交体检医院。</w:t>
      </w:r>
    </w:p>
    <w:p w14:paraId="1432E3CF">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主检医生负责对各科体检结果及各科医生意见进行汇总审核，综合判定，并根据体检标准作出是否合格的体检结论，记录在体检表结论栏里，签名并加盖体检医院公章。</w:t>
      </w:r>
    </w:p>
    <w:p w14:paraId="7AF211B9">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体检结论应在体检结束后5个工作日内交给事业单位或其主管部门。</w:t>
      </w:r>
    </w:p>
    <w:p w14:paraId="1002508E">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第十九条 事业单位或其主管部门应当在体检结束后7个工作日内将体检结论通知应聘人员。事业单位或其主管部门和体检医院应对应聘人员的体检结果保密。</w:t>
      </w:r>
    </w:p>
    <w:p w14:paraId="012FB8D3">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第二十条 应聘人员对本人体检结果有疑问的，可以提出复检要求。复检要求应在接到体检结论通知之日起3个工作日内提出。</w:t>
      </w:r>
    </w:p>
    <w:p w14:paraId="53F86AFC">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事业单位或其主管部门应在收到复检要求10个工作日内组织复检。复检原则上应更换到不低于原体检医院等级的其它符合资质的医院进行。复检医院由事业单位或其主管部门指定。</w:t>
      </w:r>
    </w:p>
    <w:p w14:paraId="7B04A14E">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复检按照体检办法的要求和程序进行，并按照规定的体检标准独立作出体检结论，必要时复检医院可组织会诊讨论后作出体检结论。</w:t>
      </w:r>
    </w:p>
    <w:p w14:paraId="4ECA0E64">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复检只能进行一次，体检结果以复检结论为准。</w:t>
      </w:r>
    </w:p>
    <w:p w14:paraId="23ED283A">
      <w:pPr>
        <w:pStyle w:val="5"/>
        <w:widowControl/>
        <w:shd w:val="clear" w:color="auto" w:fill="FFFFFF"/>
        <w:spacing w:beforeAutospacing="0" w:afterAutospacing="0" w:line="560" w:lineRule="exact"/>
        <w:ind w:firstLine="420"/>
        <w:jc w:val="center"/>
        <w:rPr>
          <w:rFonts w:ascii="黑体" w:hAnsi="黑体" w:eastAsia="黑体" w:cs="黑体"/>
          <w:sz w:val="32"/>
          <w:szCs w:val="32"/>
        </w:rPr>
      </w:pPr>
      <w:r>
        <w:rPr>
          <w:rFonts w:hint="eastAsia" w:ascii="黑体" w:hAnsi="黑体" w:eastAsia="黑体" w:cs="黑体"/>
          <w:sz w:val="32"/>
          <w:szCs w:val="32"/>
          <w:shd w:val="clear" w:color="auto" w:fill="FFFFFF"/>
        </w:rPr>
        <w:t>第三章    工作纪律</w:t>
      </w:r>
    </w:p>
    <w:p w14:paraId="1DAEF6D2">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第二十一条 体检工作人员以及医务人员与应聘人员之间有下列情形之一的，应当回避：</w:t>
      </w:r>
    </w:p>
    <w:p w14:paraId="3F033A87">
      <w:pPr>
        <w:pStyle w:val="5"/>
        <w:widowControl/>
        <w:shd w:val="clear" w:color="auto" w:fill="FFFFFF"/>
        <w:spacing w:beforeAutospacing="0" w:afterAutospacing="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(一)夫妻关系;</w:t>
      </w:r>
    </w:p>
    <w:p w14:paraId="355CB3ED">
      <w:pPr>
        <w:pStyle w:val="5"/>
        <w:widowControl/>
        <w:shd w:val="clear" w:color="auto" w:fill="FFFFFF"/>
        <w:spacing w:beforeAutospacing="0" w:afterAutospacing="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(二)直系血亲关系;</w:t>
      </w:r>
    </w:p>
    <w:p w14:paraId="5454F5B4">
      <w:pPr>
        <w:pStyle w:val="5"/>
        <w:widowControl/>
        <w:shd w:val="clear" w:color="auto" w:fill="FFFFFF"/>
        <w:spacing w:beforeAutospacing="0" w:afterAutospacing="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(三)三代以内旁系血亲关系以及近姻亲关系;</w:t>
      </w:r>
    </w:p>
    <w:p w14:paraId="7C7C3951">
      <w:pPr>
        <w:pStyle w:val="5"/>
        <w:widowControl/>
        <w:shd w:val="clear" w:color="auto" w:fill="FFFFFF"/>
        <w:spacing w:beforeAutospacing="0" w:afterAutospacing="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(四)其他影响体检公正的情形。</w:t>
      </w:r>
    </w:p>
    <w:p w14:paraId="4DF9C6F8">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第二十二条 体检工作人员以及医务人员违反体检操作规程、弄虚作假、</w:t>
      </w:r>
      <w:r>
        <w:rPr>
          <w:rFonts w:hint="eastAsia" w:ascii="仿宋_GB2312" w:hAnsi="仿宋_GB2312" w:eastAsia="仿宋_GB2312" w:cs="仿宋_GB2312"/>
          <w:sz w:val="32"/>
          <w:szCs w:val="32"/>
          <w:shd w:val="clear" w:color="auto" w:fill="FFFFFF"/>
          <w:lang w:eastAsia="zh-CN"/>
        </w:rPr>
        <w:t>徇</w:t>
      </w:r>
      <w:bookmarkStart w:id="0" w:name="_GoBack"/>
      <w:bookmarkEnd w:id="0"/>
      <w:r>
        <w:rPr>
          <w:rFonts w:hint="eastAsia" w:ascii="仿宋_GB2312" w:hAnsi="仿宋_GB2312" w:eastAsia="仿宋_GB2312" w:cs="仿宋_GB2312"/>
          <w:sz w:val="32"/>
          <w:szCs w:val="32"/>
          <w:shd w:val="clear" w:color="auto" w:fill="FFFFFF"/>
        </w:rPr>
        <w:t>私舞弊或渎职失职的，视情节轻重给予通报批评或处分;构成犯罪的，依法追究刑事责任。</w:t>
      </w:r>
    </w:p>
    <w:p w14:paraId="6995D6DA">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第二十三条 对冒名顶替、隐瞒病史或弄虚作假的应聘人员，一经查实，将记录在个人诚信信息库，取消本次聘用资格。</w:t>
      </w:r>
    </w:p>
    <w:p w14:paraId="63594393">
      <w:pPr>
        <w:pStyle w:val="5"/>
        <w:widowControl/>
        <w:shd w:val="clear" w:color="auto" w:fill="FFFFFF"/>
        <w:spacing w:beforeAutospacing="0" w:afterAutospacing="0" w:line="560" w:lineRule="exact"/>
        <w:ind w:firstLine="420"/>
        <w:jc w:val="center"/>
        <w:rPr>
          <w:rFonts w:ascii="黑体" w:hAnsi="黑体" w:eastAsia="黑体" w:cs="黑体"/>
          <w:sz w:val="32"/>
          <w:szCs w:val="32"/>
        </w:rPr>
      </w:pPr>
      <w:r>
        <w:rPr>
          <w:rFonts w:hint="eastAsia" w:ascii="黑体" w:hAnsi="黑体" w:eastAsia="黑体" w:cs="黑体"/>
          <w:sz w:val="32"/>
          <w:szCs w:val="32"/>
          <w:shd w:val="clear" w:color="auto" w:fill="FFFFFF"/>
        </w:rPr>
        <w:t>第四章    附 则</w:t>
      </w:r>
    </w:p>
    <w:p w14:paraId="27E50C99">
      <w:pPr>
        <w:pStyle w:val="5"/>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第二十四条 本实施细则自2011年1月30日起施行。</w:t>
      </w:r>
    </w:p>
    <w:p w14:paraId="7568C1EE">
      <w:pPr>
        <w:spacing w:line="550" w:lineRule="exact"/>
        <w:rPr>
          <w:rFonts w:ascii="仿宋_GB2312" w:hAnsi="仿宋_GB2312" w:eastAsia="仿宋_GB2312" w:cs="仿宋_GB2312"/>
          <w:sz w:val="32"/>
          <w:szCs w:val="32"/>
        </w:rPr>
      </w:pPr>
    </w:p>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51DB">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430384C8">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9B35D8"/>
    <w:rsid w:val="00014454"/>
    <w:rsid w:val="00073FFC"/>
    <w:rsid w:val="000E4F48"/>
    <w:rsid w:val="00390B50"/>
    <w:rsid w:val="005A3198"/>
    <w:rsid w:val="00722A2F"/>
    <w:rsid w:val="0075386C"/>
    <w:rsid w:val="00765A18"/>
    <w:rsid w:val="007B2C19"/>
    <w:rsid w:val="00AB6511"/>
    <w:rsid w:val="00C26992"/>
    <w:rsid w:val="00CB5B23"/>
    <w:rsid w:val="1E3A7CA2"/>
    <w:rsid w:val="2D9C52AF"/>
    <w:rsid w:val="62866CEE"/>
    <w:rsid w:val="6C9B35D8"/>
    <w:rsid w:val="7D60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1821</Words>
  <Characters>1830</Characters>
  <Lines>13</Lines>
  <Paragraphs>3</Paragraphs>
  <TotalTime>6</TotalTime>
  <ScaleCrop>false</ScaleCrop>
  <LinksUpToDate>false</LinksUpToDate>
  <CharactersWithSpaces>1871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2021-02-09T02:20:00Z</dcterms:created>
  <dc:creator>PC01</dc:creator>
  <cp:lastModifiedBy>Yellow</cp:lastModifiedBy>
  <cp:lastPrinted>2021-02-09T04:17:00Z</cp:lastPrinted>
  <dcterms:modified xsi:type="dcterms:W3CDTF">2026-07-03T09:05:12Z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eyJoZGlkIjoiZDdhM2M2NzRhMjBlOTJkYTdlMTQwYWFiYWJhYzgwMDUiLCJ1c2VySWQiOiIyNTA0NDY0NjIifQ==</vt:lpwstr>
  </property>
  <property fmtid="{D5CDD505-2E9C-101B-9397-08002B2CF9AE}" pid="4" name="ICV">
    <vt:lpwstr>38723E24AEA94DCFAFE36F43DAD7D6AE_12</vt:lpwstr>
  </property>
</Properties>
</file>