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vertAlign w:val="baseline"/>
          <w:lang w:val="en-US" w:eastAsia="zh-CN"/>
        </w:rPr>
      </w:pPr>
      <w:r>
        <w:rPr>
          <w:rFonts w:hint="eastAsia" w:ascii="方正小标宋简体" w:hAnsi="方正小标宋简体" w:eastAsia="方正小标宋简体" w:cs="方正小标宋简体"/>
          <w:sz w:val="44"/>
          <w:szCs w:val="44"/>
          <w:vertAlign w:val="baseline"/>
          <w:lang w:val="en-US" w:eastAsia="zh-CN"/>
        </w:rPr>
        <w:t>2025年度陆丰市跨部门“双随机、一公开”联合抽查工作计划</w:t>
      </w:r>
    </w:p>
    <w:p>
      <w:pPr>
        <w:rPr>
          <w:vertAlign w:val="baseline"/>
        </w:rPr>
      </w:pPr>
    </w:p>
    <w:tbl>
      <w:tblPr>
        <w:tblStyle w:val="6"/>
        <w:tblW w:w="14610" w:type="dxa"/>
        <w:tblInd w:w="-4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720"/>
        <w:gridCol w:w="1680"/>
        <w:gridCol w:w="1770"/>
        <w:gridCol w:w="1545"/>
        <w:gridCol w:w="690"/>
        <w:gridCol w:w="870"/>
        <w:gridCol w:w="795"/>
        <w:gridCol w:w="1335"/>
        <w:gridCol w:w="2985"/>
        <w:gridCol w:w="645"/>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1" w:hRule="atLeast"/>
        </w:trPr>
        <w:tc>
          <w:tcPr>
            <w:tcW w:w="60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 w:hAnsi="楷体" w:eastAsia="楷体" w:cs="楷体"/>
                <w:b w:val="0"/>
                <w:bCs w:val="0"/>
                <w:sz w:val="28"/>
                <w:szCs w:val="36"/>
                <w:vertAlign w:val="baseline"/>
                <w:lang w:val="en-US" w:eastAsia="zh-CN"/>
              </w:rPr>
            </w:pPr>
            <w:r>
              <w:rPr>
                <w:rFonts w:hint="eastAsia" w:ascii="楷体" w:hAnsi="楷体" w:eastAsia="楷体" w:cs="楷体"/>
                <w:b w:val="0"/>
                <w:bCs w:val="0"/>
                <w:sz w:val="28"/>
                <w:szCs w:val="36"/>
                <w:vertAlign w:val="baseline"/>
                <w:lang w:val="en-US" w:eastAsia="zh-CN"/>
              </w:rPr>
              <w:t>序号</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 w:hAnsi="楷体" w:eastAsia="楷体" w:cs="楷体"/>
                <w:b w:val="0"/>
                <w:bCs w:val="0"/>
                <w:sz w:val="28"/>
                <w:szCs w:val="36"/>
                <w:vertAlign w:val="baseline"/>
                <w:lang w:val="en-US" w:eastAsia="zh-CN"/>
              </w:rPr>
            </w:pPr>
            <w:r>
              <w:rPr>
                <w:rFonts w:hint="eastAsia" w:ascii="楷体" w:hAnsi="楷体" w:eastAsia="楷体" w:cs="楷体"/>
                <w:b w:val="0"/>
                <w:bCs w:val="0"/>
                <w:sz w:val="28"/>
                <w:szCs w:val="36"/>
                <w:vertAlign w:val="baseline"/>
                <w:lang w:val="en-US" w:eastAsia="zh-CN"/>
              </w:rPr>
              <w:t>牵头部门</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 w:hAnsi="楷体" w:eastAsia="楷体" w:cs="楷体"/>
                <w:b w:val="0"/>
                <w:bCs w:val="0"/>
                <w:sz w:val="28"/>
                <w:szCs w:val="36"/>
                <w:vertAlign w:val="baseline"/>
                <w:lang w:val="en-US" w:eastAsia="zh-CN"/>
              </w:rPr>
            </w:pPr>
            <w:r>
              <w:rPr>
                <w:rFonts w:hint="eastAsia" w:ascii="楷体" w:hAnsi="楷体" w:eastAsia="楷体" w:cs="楷体"/>
                <w:b w:val="0"/>
                <w:bCs w:val="0"/>
                <w:sz w:val="28"/>
                <w:szCs w:val="36"/>
                <w:vertAlign w:val="baseline"/>
                <w:lang w:val="en-US" w:eastAsia="zh-CN"/>
              </w:rPr>
              <w:t>《联合事项清单》事项名称</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 w:hAnsi="楷体" w:eastAsia="楷体" w:cs="楷体"/>
                <w:b w:val="0"/>
                <w:bCs w:val="0"/>
                <w:sz w:val="28"/>
                <w:szCs w:val="36"/>
                <w:vertAlign w:val="baseline"/>
                <w:lang w:val="en-US" w:eastAsia="zh-CN"/>
              </w:rPr>
            </w:pPr>
            <w:r>
              <w:rPr>
                <w:rFonts w:hint="eastAsia" w:ascii="楷体" w:hAnsi="楷体" w:eastAsia="楷体" w:cs="楷体"/>
                <w:b w:val="0"/>
                <w:bCs w:val="0"/>
                <w:sz w:val="28"/>
                <w:szCs w:val="36"/>
                <w:vertAlign w:val="baseline"/>
                <w:lang w:val="en-US" w:eastAsia="zh-CN"/>
              </w:rPr>
              <w:t>联合抽查任务名称</w:t>
            </w: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 w:hAnsi="楷体" w:eastAsia="楷体" w:cs="楷体"/>
                <w:b w:val="0"/>
                <w:bCs w:val="0"/>
                <w:sz w:val="28"/>
                <w:szCs w:val="36"/>
                <w:vertAlign w:val="baseline"/>
                <w:lang w:val="en-US" w:eastAsia="zh-CN"/>
              </w:rPr>
            </w:pPr>
            <w:r>
              <w:rPr>
                <w:rFonts w:hint="eastAsia" w:ascii="楷体" w:hAnsi="楷体" w:eastAsia="楷体" w:cs="楷体"/>
                <w:b w:val="0"/>
                <w:bCs w:val="0"/>
                <w:sz w:val="28"/>
                <w:szCs w:val="36"/>
                <w:vertAlign w:val="baseline"/>
                <w:lang w:val="en-US" w:eastAsia="zh-CN"/>
              </w:rPr>
              <w:t>抽查对象</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 w:hAnsi="楷体" w:eastAsia="楷体" w:cs="楷体"/>
                <w:b w:val="0"/>
                <w:bCs w:val="0"/>
                <w:sz w:val="28"/>
                <w:szCs w:val="36"/>
                <w:vertAlign w:val="baseline"/>
                <w:lang w:val="en-US" w:eastAsia="zh-CN"/>
              </w:rPr>
            </w:pPr>
            <w:r>
              <w:rPr>
                <w:rFonts w:hint="eastAsia" w:ascii="楷体" w:hAnsi="楷体" w:eastAsia="楷体" w:cs="楷体"/>
                <w:b w:val="0"/>
                <w:bCs w:val="0"/>
                <w:sz w:val="28"/>
                <w:szCs w:val="36"/>
                <w:vertAlign w:val="baseline"/>
                <w:lang w:val="en-US" w:eastAsia="zh-CN"/>
              </w:rPr>
              <w:t>抽取比例</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 w:hAnsi="楷体" w:eastAsia="楷体" w:cs="楷体"/>
                <w:b w:val="0"/>
                <w:bCs w:val="0"/>
                <w:sz w:val="28"/>
                <w:szCs w:val="36"/>
                <w:vertAlign w:val="baseline"/>
                <w:lang w:val="en-US" w:eastAsia="zh-CN"/>
              </w:rPr>
            </w:pPr>
            <w:r>
              <w:rPr>
                <w:rFonts w:hint="eastAsia" w:ascii="楷体" w:hAnsi="楷体" w:eastAsia="楷体" w:cs="楷体"/>
                <w:b w:val="0"/>
                <w:bCs w:val="0"/>
                <w:sz w:val="28"/>
                <w:szCs w:val="36"/>
                <w:vertAlign w:val="baseline"/>
                <w:lang w:val="en-US" w:eastAsia="zh-CN"/>
              </w:rPr>
              <w:t>拟抽查对象数（户）</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 w:hAnsi="楷体" w:eastAsia="楷体" w:cs="楷体"/>
                <w:b w:val="0"/>
                <w:bCs w:val="0"/>
                <w:sz w:val="28"/>
                <w:szCs w:val="36"/>
                <w:vertAlign w:val="baseline"/>
                <w:lang w:val="en-US" w:eastAsia="zh-CN"/>
              </w:rPr>
            </w:pPr>
            <w:r>
              <w:rPr>
                <w:rFonts w:hint="eastAsia" w:ascii="楷体" w:hAnsi="楷体" w:eastAsia="楷体" w:cs="楷体"/>
                <w:b w:val="0"/>
                <w:bCs w:val="0"/>
                <w:sz w:val="28"/>
                <w:szCs w:val="36"/>
                <w:vertAlign w:val="baseline"/>
                <w:lang w:val="en-US" w:eastAsia="zh-CN"/>
              </w:rPr>
              <w:t>拟实施时间</w:t>
            </w:r>
          </w:p>
        </w:tc>
        <w:tc>
          <w:tcPr>
            <w:tcW w:w="133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 w:hAnsi="楷体" w:eastAsia="楷体" w:cs="楷体"/>
                <w:b w:val="0"/>
                <w:bCs w:val="0"/>
                <w:sz w:val="28"/>
                <w:szCs w:val="36"/>
                <w:vertAlign w:val="baseline"/>
                <w:lang w:val="en-US" w:eastAsia="zh-CN"/>
              </w:rPr>
            </w:pPr>
            <w:r>
              <w:rPr>
                <w:rFonts w:hint="eastAsia" w:ascii="楷体" w:hAnsi="楷体" w:eastAsia="楷体" w:cs="楷体"/>
                <w:b w:val="0"/>
                <w:bCs w:val="0"/>
                <w:sz w:val="28"/>
                <w:szCs w:val="36"/>
                <w:vertAlign w:val="baseline"/>
                <w:lang w:val="en-US" w:eastAsia="zh-CN"/>
              </w:rPr>
              <w:t>参与部门</w:t>
            </w:r>
          </w:p>
        </w:tc>
        <w:tc>
          <w:tcPr>
            <w:tcW w:w="298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 w:hAnsi="楷体" w:eastAsia="楷体" w:cs="楷体"/>
                <w:b w:val="0"/>
                <w:bCs w:val="0"/>
                <w:sz w:val="28"/>
                <w:szCs w:val="36"/>
                <w:vertAlign w:val="baseline"/>
                <w:lang w:val="en-US" w:eastAsia="zh-CN"/>
              </w:rPr>
            </w:pPr>
            <w:r>
              <w:rPr>
                <w:rFonts w:hint="eastAsia" w:ascii="楷体" w:hAnsi="楷体" w:eastAsia="楷体" w:cs="楷体"/>
                <w:b w:val="0"/>
                <w:bCs w:val="0"/>
                <w:sz w:val="28"/>
                <w:szCs w:val="36"/>
                <w:vertAlign w:val="baseline"/>
                <w:lang w:val="en-US" w:eastAsia="zh-CN"/>
              </w:rPr>
              <w:t>参与部门的检查内容（检查事项）</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 w:hAnsi="楷体" w:eastAsia="楷体" w:cs="楷体"/>
                <w:b w:val="0"/>
                <w:bCs w:val="0"/>
                <w:sz w:val="28"/>
                <w:szCs w:val="36"/>
                <w:vertAlign w:val="baseline"/>
                <w:lang w:val="en-US" w:eastAsia="zh-CN"/>
              </w:rPr>
            </w:pPr>
            <w:r>
              <w:rPr>
                <w:rFonts w:hint="eastAsia" w:ascii="楷体" w:hAnsi="楷体" w:eastAsia="楷体" w:cs="楷体"/>
                <w:b w:val="0"/>
                <w:bCs w:val="0"/>
                <w:sz w:val="28"/>
                <w:szCs w:val="36"/>
                <w:vertAlign w:val="baseline"/>
                <w:lang w:val="en-US" w:eastAsia="zh-CN"/>
              </w:rPr>
              <w:t>检查方式</w:t>
            </w: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 w:hAnsi="楷体" w:eastAsia="楷体" w:cs="楷体"/>
                <w:b w:val="0"/>
                <w:bCs w:val="0"/>
                <w:sz w:val="28"/>
                <w:szCs w:val="36"/>
                <w:vertAlign w:val="baseline"/>
                <w:lang w:val="en-US" w:eastAsia="zh-CN"/>
              </w:rPr>
            </w:pPr>
            <w:r>
              <w:rPr>
                <w:rFonts w:hint="eastAsia" w:ascii="楷体" w:hAnsi="楷体" w:eastAsia="楷体" w:cs="楷体"/>
                <w:b w:val="0"/>
                <w:bCs w:val="0"/>
                <w:sz w:val="28"/>
                <w:szCs w:val="36"/>
                <w:vertAlign w:val="baseline"/>
                <w:lang w:val="en-US" w:eastAsia="zh-CN"/>
              </w:rPr>
              <w:t>信用风险等级（低、一般、较高、高）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0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陆丰市市场监督管理局</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机动车排放检验机构检测情况抽查</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全市机动车排放检验机构检测联合抽查</w:t>
            </w: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机动车检验机构</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50%</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3</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2025年12月前</w:t>
            </w:r>
          </w:p>
        </w:tc>
        <w:tc>
          <w:tcPr>
            <w:tcW w:w="13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汕尾市生态环境局陆丰分局</w:t>
            </w:r>
          </w:p>
        </w:tc>
        <w:tc>
          <w:tcPr>
            <w:tcW w:w="298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对从事机动车排放检验机构的排放检验情况进行监督检查</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现场检查</w:t>
            </w: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0" w:hRule="atLeast"/>
        </w:trPr>
        <w:tc>
          <w:tcPr>
            <w:tcW w:w="60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bookmarkStart w:id="0" w:name="OLE_LINK2" w:colFirst="0" w:colLast="11"/>
            <w:r>
              <w:rPr>
                <w:rFonts w:hint="eastAsia" w:ascii="宋体" w:hAnsi="宋体" w:eastAsia="宋体" w:cs="宋体"/>
                <w:i w:val="0"/>
                <w:color w:val="auto"/>
                <w:sz w:val="18"/>
                <w:szCs w:val="18"/>
                <w:u w:val="none"/>
                <w:lang w:val="en-US" w:eastAsia="zh-CN"/>
              </w:rPr>
              <w:t>2</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陆丰市烟草专卖局</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专卖管理法律法规规定执行情况：规范经营情况：烟草专卖零售许可证使用情况</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2025年全市烟草零售市场秩序“双随机”联合检查</w:t>
            </w: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持有烟草专卖零售许可证开展烟草制品零售业务的企业和个人</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不低于11%</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不低于12户</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按计划开展</w:t>
            </w:r>
          </w:p>
        </w:tc>
        <w:tc>
          <w:tcPr>
            <w:tcW w:w="13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陆丰市市场监督管理局</w:t>
            </w:r>
          </w:p>
        </w:tc>
        <w:tc>
          <w:tcPr>
            <w:tcW w:w="298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对注册商标使用情况的监督检查</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现场检查</w:t>
            </w: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较高、高</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1" w:hRule="atLeast"/>
        </w:trPr>
        <w:tc>
          <w:tcPr>
            <w:tcW w:w="60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bookmarkStart w:id="1" w:name="OLE_LINK3" w:colFirst="0" w:colLast="11"/>
            <w:r>
              <w:rPr>
                <w:rFonts w:hint="eastAsia" w:ascii="宋体" w:hAnsi="宋体" w:eastAsia="宋体" w:cs="宋体"/>
                <w:i w:val="0"/>
                <w:color w:val="auto"/>
                <w:sz w:val="18"/>
                <w:szCs w:val="18"/>
                <w:u w:val="none"/>
                <w:lang w:val="en-US" w:eastAsia="zh-CN"/>
              </w:rPr>
              <w:t>3</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陆丰市住房和城乡建设局</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工程款进度支付情况、施工合同履约情况、用工实名制落实管理情况、施工发包与承包违法行为检查情况</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建筑市场监督执法检查</w:t>
            </w: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建筑市场从业单位</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10%</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2025年12月前</w:t>
            </w:r>
          </w:p>
        </w:tc>
        <w:tc>
          <w:tcPr>
            <w:tcW w:w="13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陆丰市人力资源和社会保障局</w:t>
            </w:r>
          </w:p>
        </w:tc>
        <w:tc>
          <w:tcPr>
            <w:tcW w:w="298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对工人劳动合同的签订情况、工资支付情况、工资支付分账管理情况、工资保证金制度落实情况</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现场检查</w:t>
            </w: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1" w:hRule="atLeast"/>
        </w:trPr>
        <w:tc>
          <w:tcPr>
            <w:tcW w:w="60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4</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陆丰市住房和城乡建设局</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全市在售房地产项目售楼处</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对商品房销售现场信息公示、风险提示等情况；按规定明码标价、规范宣传等情况检查</w:t>
            </w: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在售房地产</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50%</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5</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2025年12月前</w:t>
            </w:r>
          </w:p>
        </w:tc>
        <w:tc>
          <w:tcPr>
            <w:tcW w:w="13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陆丰市市场监督管理局</w:t>
            </w:r>
          </w:p>
        </w:tc>
        <w:tc>
          <w:tcPr>
            <w:tcW w:w="298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对房地产开发企业开展按规定明码标价、规范宣传等情况检查</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现场检查</w:t>
            </w: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6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5</w:t>
            </w:r>
          </w:p>
        </w:tc>
        <w:tc>
          <w:tcPr>
            <w:tcW w:w="72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陆丰市住房和城乡建设局</w:t>
            </w:r>
          </w:p>
        </w:tc>
        <w:tc>
          <w:tcPr>
            <w:tcW w:w="168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燃气经营监督执法检查</w:t>
            </w:r>
          </w:p>
        </w:tc>
        <w:tc>
          <w:tcPr>
            <w:tcW w:w="177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燃气经营监督执法联合抽查</w:t>
            </w:r>
          </w:p>
        </w:tc>
        <w:tc>
          <w:tcPr>
            <w:tcW w:w="154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燃气经营企业</w:t>
            </w:r>
          </w:p>
        </w:tc>
        <w:tc>
          <w:tcPr>
            <w:tcW w:w="69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50%</w:t>
            </w:r>
          </w:p>
        </w:tc>
        <w:tc>
          <w:tcPr>
            <w:tcW w:w="87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4</w:t>
            </w:r>
          </w:p>
        </w:tc>
        <w:tc>
          <w:tcPr>
            <w:tcW w:w="79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2025年12月前</w:t>
            </w:r>
          </w:p>
        </w:tc>
        <w:tc>
          <w:tcPr>
            <w:tcW w:w="13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陆丰市应急管理局</w:t>
            </w:r>
          </w:p>
        </w:tc>
        <w:tc>
          <w:tcPr>
            <w:tcW w:w="29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负责检查应急预案制定及备案、应急演练</w:t>
            </w:r>
          </w:p>
        </w:tc>
        <w:tc>
          <w:tcPr>
            <w:tcW w:w="64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实地检查</w:t>
            </w:r>
          </w:p>
        </w:tc>
        <w:tc>
          <w:tcPr>
            <w:tcW w:w="97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高</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6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bookmarkStart w:id="2" w:name="OLE_LINK4" w:colFirst="8" w:colLast="9"/>
          </w:p>
        </w:tc>
        <w:tc>
          <w:tcPr>
            <w:tcW w:w="72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p>
        </w:tc>
        <w:tc>
          <w:tcPr>
            <w:tcW w:w="168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p>
        </w:tc>
        <w:tc>
          <w:tcPr>
            <w:tcW w:w="177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p>
        </w:tc>
        <w:tc>
          <w:tcPr>
            <w:tcW w:w="154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p>
        </w:tc>
        <w:tc>
          <w:tcPr>
            <w:tcW w:w="69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p>
        </w:tc>
        <w:tc>
          <w:tcPr>
            <w:tcW w:w="87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p>
        </w:tc>
        <w:tc>
          <w:tcPr>
            <w:tcW w:w="7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p>
        </w:tc>
        <w:tc>
          <w:tcPr>
            <w:tcW w:w="13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陆丰市市场监督管理局</w:t>
            </w:r>
          </w:p>
        </w:tc>
        <w:tc>
          <w:tcPr>
            <w:tcW w:w="29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负责检查燃气场站特种设备的使用登记及检验情况</w:t>
            </w:r>
          </w:p>
        </w:tc>
        <w:tc>
          <w:tcPr>
            <w:tcW w:w="64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p>
        </w:tc>
        <w:tc>
          <w:tcPr>
            <w:tcW w:w="97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6</w:t>
            </w:r>
          </w:p>
        </w:tc>
        <w:tc>
          <w:tcPr>
            <w:tcW w:w="7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陆丰市气象局</w:t>
            </w:r>
          </w:p>
        </w:tc>
        <w:tc>
          <w:tcPr>
            <w:tcW w:w="16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气象灾害防御重点单位情况抽查</w:t>
            </w:r>
          </w:p>
        </w:tc>
        <w:tc>
          <w:tcPr>
            <w:tcW w:w="17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气象灾害防御重点单位情况联合抽查</w:t>
            </w:r>
          </w:p>
        </w:tc>
        <w:tc>
          <w:tcPr>
            <w:tcW w:w="15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气象灾害防御重点单位</w:t>
            </w:r>
          </w:p>
        </w:tc>
        <w:tc>
          <w:tcPr>
            <w:tcW w:w="6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w:t>
            </w:r>
          </w:p>
        </w:tc>
        <w:tc>
          <w:tcPr>
            <w:tcW w:w="8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6</w:t>
            </w:r>
          </w:p>
        </w:tc>
        <w:tc>
          <w:tcPr>
            <w:tcW w:w="79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2025年10月前</w:t>
            </w:r>
          </w:p>
        </w:tc>
        <w:tc>
          <w:tcPr>
            <w:tcW w:w="13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陆丰市应急管理局、陆丰市交通运输局、陆丰市住房和城乡建设局</w:t>
            </w:r>
          </w:p>
        </w:tc>
        <w:tc>
          <w:tcPr>
            <w:tcW w:w="29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对气象灾害防御重点单位情况进行监督检查</w:t>
            </w:r>
          </w:p>
        </w:tc>
        <w:tc>
          <w:tcPr>
            <w:tcW w:w="6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现场检查</w:t>
            </w:r>
          </w:p>
        </w:tc>
        <w:tc>
          <w:tcPr>
            <w:tcW w:w="9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6" w:hRule="atLeast"/>
        </w:trPr>
        <w:tc>
          <w:tcPr>
            <w:tcW w:w="6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7</w:t>
            </w:r>
          </w:p>
        </w:tc>
        <w:tc>
          <w:tcPr>
            <w:tcW w:w="7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陆丰市水务局</w:t>
            </w:r>
          </w:p>
        </w:tc>
        <w:tc>
          <w:tcPr>
            <w:tcW w:w="16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生产建设项目水土保持方案监督检查</w:t>
            </w:r>
          </w:p>
        </w:tc>
        <w:tc>
          <w:tcPr>
            <w:tcW w:w="17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生产建设项目水土保持方案联合监督检查</w:t>
            </w:r>
          </w:p>
        </w:tc>
        <w:tc>
          <w:tcPr>
            <w:tcW w:w="15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生产建设单位</w:t>
            </w:r>
          </w:p>
        </w:tc>
        <w:tc>
          <w:tcPr>
            <w:tcW w:w="6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10%</w:t>
            </w:r>
          </w:p>
        </w:tc>
        <w:tc>
          <w:tcPr>
            <w:tcW w:w="8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w:t>
            </w:r>
          </w:p>
        </w:tc>
        <w:tc>
          <w:tcPr>
            <w:tcW w:w="79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2025年11月前</w:t>
            </w:r>
          </w:p>
        </w:tc>
        <w:tc>
          <w:tcPr>
            <w:tcW w:w="13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陆丰市交通运输局</w:t>
            </w:r>
          </w:p>
        </w:tc>
        <w:tc>
          <w:tcPr>
            <w:tcW w:w="29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对生产建设单位落实项目水土保持方案情况进行监督检查</w:t>
            </w:r>
          </w:p>
        </w:tc>
        <w:tc>
          <w:tcPr>
            <w:tcW w:w="6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现场检查</w:t>
            </w:r>
          </w:p>
        </w:tc>
        <w:tc>
          <w:tcPr>
            <w:tcW w:w="9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1" w:hRule="atLeast"/>
        </w:trPr>
        <w:tc>
          <w:tcPr>
            <w:tcW w:w="6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8</w:t>
            </w:r>
          </w:p>
        </w:tc>
        <w:tc>
          <w:tcPr>
            <w:tcW w:w="7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陆丰市人力资源和社会保障局</w:t>
            </w:r>
          </w:p>
        </w:tc>
        <w:tc>
          <w:tcPr>
            <w:tcW w:w="16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各类用人单位（与劳动者建立劳动关系）工资支付、参保缴费等情况检查</w:t>
            </w:r>
          </w:p>
        </w:tc>
        <w:tc>
          <w:tcPr>
            <w:tcW w:w="17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全市2025年度各类用人单位（与劳动者建立劳动关系）工资支付、参保缴费等情况检查</w:t>
            </w:r>
          </w:p>
        </w:tc>
        <w:tc>
          <w:tcPr>
            <w:tcW w:w="15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各类用人单位（与劳动者建立劳动关系）</w:t>
            </w:r>
          </w:p>
        </w:tc>
        <w:tc>
          <w:tcPr>
            <w:tcW w:w="6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10%</w:t>
            </w:r>
          </w:p>
        </w:tc>
        <w:tc>
          <w:tcPr>
            <w:tcW w:w="8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3</w:t>
            </w:r>
          </w:p>
        </w:tc>
        <w:tc>
          <w:tcPr>
            <w:tcW w:w="79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2025年10月30日前</w:t>
            </w:r>
          </w:p>
        </w:tc>
        <w:tc>
          <w:tcPr>
            <w:tcW w:w="13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陆丰市住房和城乡建设局、陆丰市交通运输局、陆丰市水务局</w:t>
            </w:r>
          </w:p>
        </w:tc>
        <w:tc>
          <w:tcPr>
            <w:tcW w:w="29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对因发包、分包、转包、挂靠、拖欠工程款等导致拖欠农民工工资、参保缴费情况的检查</w:t>
            </w:r>
          </w:p>
        </w:tc>
        <w:tc>
          <w:tcPr>
            <w:tcW w:w="6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现场检查</w:t>
            </w:r>
          </w:p>
        </w:tc>
        <w:tc>
          <w:tcPr>
            <w:tcW w:w="9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1" w:hRule="atLeast"/>
        </w:trPr>
        <w:tc>
          <w:tcPr>
            <w:tcW w:w="6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9</w:t>
            </w:r>
          </w:p>
        </w:tc>
        <w:tc>
          <w:tcPr>
            <w:tcW w:w="7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陆丰市人力资源和社会保障局</w:t>
            </w:r>
          </w:p>
        </w:tc>
        <w:tc>
          <w:tcPr>
            <w:tcW w:w="16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劳务派遣用工检查</w:t>
            </w:r>
          </w:p>
        </w:tc>
        <w:tc>
          <w:tcPr>
            <w:tcW w:w="17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全市2025年度劳务派遣用工检查</w:t>
            </w:r>
          </w:p>
        </w:tc>
        <w:tc>
          <w:tcPr>
            <w:tcW w:w="15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劳务派遣相关单位</w:t>
            </w:r>
          </w:p>
        </w:tc>
        <w:tc>
          <w:tcPr>
            <w:tcW w:w="6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10%</w:t>
            </w:r>
          </w:p>
        </w:tc>
        <w:tc>
          <w:tcPr>
            <w:tcW w:w="8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w:t>
            </w:r>
          </w:p>
        </w:tc>
        <w:tc>
          <w:tcPr>
            <w:tcW w:w="79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2025年10月30日前</w:t>
            </w:r>
          </w:p>
        </w:tc>
        <w:tc>
          <w:tcPr>
            <w:tcW w:w="13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国家税务总局陆丰市税务局</w:t>
            </w:r>
          </w:p>
        </w:tc>
        <w:tc>
          <w:tcPr>
            <w:tcW w:w="29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对虚开劳务费增值税发票涉嫌偷税漏税违法情况及征收社会保障费等情况检查</w:t>
            </w:r>
          </w:p>
        </w:tc>
        <w:tc>
          <w:tcPr>
            <w:tcW w:w="6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现场检查</w:t>
            </w:r>
          </w:p>
        </w:tc>
        <w:tc>
          <w:tcPr>
            <w:tcW w:w="9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5" w:hRule="atLeast"/>
        </w:trPr>
        <w:tc>
          <w:tcPr>
            <w:tcW w:w="60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10</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陆丰市农业农村局</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农业生产资料监管</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农业生产资料监管联合抽查</w:t>
            </w: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农药、肥料生产经营者</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2025年4-10月</w:t>
            </w:r>
          </w:p>
        </w:tc>
        <w:tc>
          <w:tcPr>
            <w:tcW w:w="13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陆丰市市场监督管理局</w:t>
            </w:r>
          </w:p>
        </w:tc>
        <w:tc>
          <w:tcPr>
            <w:tcW w:w="298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对农药化肥产品质量监督检查</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现场检查</w:t>
            </w: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1" w:hRule="atLeast"/>
        </w:trPr>
        <w:tc>
          <w:tcPr>
            <w:tcW w:w="6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11</w:t>
            </w:r>
          </w:p>
        </w:tc>
        <w:tc>
          <w:tcPr>
            <w:tcW w:w="7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陆丰市农业农村局</w:t>
            </w:r>
          </w:p>
        </w:tc>
        <w:tc>
          <w:tcPr>
            <w:tcW w:w="16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水生野生动物及其制品利用活动的监督检查</w:t>
            </w:r>
          </w:p>
        </w:tc>
        <w:tc>
          <w:tcPr>
            <w:tcW w:w="17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水生野生动物及其制品利用活动的监督检查联合抽查</w:t>
            </w:r>
          </w:p>
        </w:tc>
        <w:tc>
          <w:tcPr>
            <w:tcW w:w="15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利用水生野生动物及其制品的事业单位、企业、社会组织、个人</w:t>
            </w:r>
          </w:p>
        </w:tc>
        <w:tc>
          <w:tcPr>
            <w:tcW w:w="6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w:t>
            </w:r>
          </w:p>
        </w:tc>
        <w:tc>
          <w:tcPr>
            <w:tcW w:w="8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w:t>
            </w:r>
          </w:p>
        </w:tc>
        <w:tc>
          <w:tcPr>
            <w:tcW w:w="79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2025年4-10月</w:t>
            </w:r>
          </w:p>
        </w:tc>
        <w:tc>
          <w:tcPr>
            <w:tcW w:w="13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陆丰市市场监督管理局</w:t>
            </w:r>
          </w:p>
        </w:tc>
        <w:tc>
          <w:tcPr>
            <w:tcW w:w="29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对食品生产、经营安全监督检查</w:t>
            </w:r>
          </w:p>
        </w:tc>
        <w:tc>
          <w:tcPr>
            <w:tcW w:w="6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现场检查</w:t>
            </w:r>
          </w:p>
        </w:tc>
        <w:tc>
          <w:tcPr>
            <w:tcW w:w="9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6" w:hRule="atLeast"/>
        </w:trPr>
        <w:tc>
          <w:tcPr>
            <w:tcW w:w="6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12</w:t>
            </w:r>
          </w:p>
        </w:tc>
        <w:tc>
          <w:tcPr>
            <w:tcW w:w="7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陆丰市农业农村局</w:t>
            </w:r>
          </w:p>
        </w:tc>
        <w:tc>
          <w:tcPr>
            <w:tcW w:w="16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定点屠宰企业的监督检查</w:t>
            </w:r>
          </w:p>
        </w:tc>
        <w:tc>
          <w:tcPr>
            <w:tcW w:w="17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定点屠宰企业的联合抽查</w:t>
            </w:r>
          </w:p>
        </w:tc>
        <w:tc>
          <w:tcPr>
            <w:tcW w:w="15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牲畜定点屠宰企业</w:t>
            </w:r>
          </w:p>
        </w:tc>
        <w:tc>
          <w:tcPr>
            <w:tcW w:w="6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w:t>
            </w:r>
          </w:p>
        </w:tc>
        <w:tc>
          <w:tcPr>
            <w:tcW w:w="8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w:t>
            </w:r>
          </w:p>
        </w:tc>
        <w:tc>
          <w:tcPr>
            <w:tcW w:w="79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2025年4-10月</w:t>
            </w:r>
          </w:p>
        </w:tc>
        <w:tc>
          <w:tcPr>
            <w:tcW w:w="13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汕尾市生态环境局陆丰分局</w:t>
            </w:r>
          </w:p>
        </w:tc>
        <w:tc>
          <w:tcPr>
            <w:tcW w:w="29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根据职责对企业环保方面监督检查</w:t>
            </w:r>
          </w:p>
        </w:tc>
        <w:tc>
          <w:tcPr>
            <w:tcW w:w="6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现场检查</w:t>
            </w:r>
          </w:p>
        </w:tc>
        <w:tc>
          <w:tcPr>
            <w:tcW w:w="9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1" w:hRule="atLeast"/>
        </w:trPr>
        <w:tc>
          <w:tcPr>
            <w:tcW w:w="6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13</w:t>
            </w:r>
          </w:p>
        </w:tc>
        <w:tc>
          <w:tcPr>
            <w:tcW w:w="7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陆丰市统计局</w:t>
            </w:r>
          </w:p>
        </w:tc>
        <w:tc>
          <w:tcPr>
            <w:tcW w:w="16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2025年陆丰市统计局联合陆丰市市场监督管理局“双随机、一公开”抽查</w:t>
            </w:r>
          </w:p>
        </w:tc>
        <w:tc>
          <w:tcPr>
            <w:tcW w:w="17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2025年陆丰市统计局联合陆丰市市场监督管理局“双随机、一公开”抽查</w:t>
            </w:r>
          </w:p>
        </w:tc>
        <w:tc>
          <w:tcPr>
            <w:tcW w:w="15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全市“四上”企业</w:t>
            </w:r>
          </w:p>
        </w:tc>
        <w:tc>
          <w:tcPr>
            <w:tcW w:w="6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0.7%</w:t>
            </w:r>
          </w:p>
        </w:tc>
        <w:tc>
          <w:tcPr>
            <w:tcW w:w="8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w:t>
            </w:r>
          </w:p>
        </w:tc>
        <w:tc>
          <w:tcPr>
            <w:tcW w:w="79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2025年11月前</w:t>
            </w:r>
          </w:p>
        </w:tc>
        <w:tc>
          <w:tcPr>
            <w:tcW w:w="13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陆丰市市场监督管理局</w:t>
            </w:r>
          </w:p>
        </w:tc>
        <w:tc>
          <w:tcPr>
            <w:tcW w:w="29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调查对象登记事项与公式信息的检查</w:t>
            </w:r>
          </w:p>
        </w:tc>
        <w:tc>
          <w:tcPr>
            <w:tcW w:w="6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现场检查</w:t>
            </w:r>
          </w:p>
        </w:tc>
        <w:tc>
          <w:tcPr>
            <w:tcW w:w="9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trPr>
        <w:tc>
          <w:tcPr>
            <w:tcW w:w="6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14</w:t>
            </w:r>
          </w:p>
        </w:tc>
        <w:tc>
          <w:tcPr>
            <w:tcW w:w="7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陆丰市文化广电旅游体育局</w:t>
            </w:r>
          </w:p>
        </w:tc>
        <w:tc>
          <w:tcPr>
            <w:tcW w:w="16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经营性高危性体育项目（游泳）场所</w:t>
            </w:r>
          </w:p>
        </w:tc>
        <w:tc>
          <w:tcPr>
            <w:tcW w:w="17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游泳场所联合检查</w:t>
            </w:r>
          </w:p>
        </w:tc>
        <w:tc>
          <w:tcPr>
            <w:tcW w:w="15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游泳场所</w:t>
            </w:r>
          </w:p>
        </w:tc>
        <w:tc>
          <w:tcPr>
            <w:tcW w:w="6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100%</w:t>
            </w:r>
          </w:p>
        </w:tc>
        <w:tc>
          <w:tcPr>
            <w:tcW w:w="8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4</w:t>
            </w:r>
          </w:p>
        </w:tc>
        <w:tc>
          <w:tcPr>
            <w:tcW w:w="79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2025年10月前</w:t>
            </w:r>
          </w:p>
        </w:tc>
        <w:tc>
          <w:tcPr>
            <w:tcW w:w="13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陆丰市卫生健康局</w:t>
            </w:r>
          </w:p>
        </w:tc>
        <w:tc>
          <w:tcPr>
            <w:tcW w:w="29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按照《公共场所卫生管理条例》等法律法规要求，开展公共场所卫生监督检查</w:t>
            </w:r>
          </w:p>
        </w:tc>
        <w:tc>
          <w:tcPr>
            <w:tcW w:w="6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现场检查</w:t>
            </w:r>
          </w:p>
        </w:tc>
        <w:tc>
          <w:tcPr>
            <w:tcW w:w="9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trPr>
        <w:tc>
          <w:tcPr>
            <w:tcW w:w="6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15</w:t>
            </w:r>
          </w:p>
        </w:tc>
        <w:tc>
          <w:tcPr>
            <w:tcW w:w="7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b/>
                <w:bCs/>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陆丰市交通运输局</w:t>
            </w:r>
          </w:p>
        </w:tc>
        <w:tc>
          <w:tcPr>
            <w:tcW w:w="16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市道路运输新业态企业检查</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p>
        </w:tc>
        <w:tc>
          <w:tcPr>
            <w:tcW w:w="17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全市网络预约出租汽车企业联合检查</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p>
        </w:tc>
        <w:tc>
          <w:tcPr>
            <w:tcW w:w="15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在本行政区域内从事网络预约出租汽车客运经营活动的企业</w:t>
            </w:r>
          </w:p>
        </w:tc>
        <w:tc>
          <w:tcPr>
            <w:tcW w:w="6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5%</w:t>
            </w:r>
          </w:p>
        </w:tc>
        <w:tc>
          <w:tcPr>
            <w:tcW w:w="8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w:t>
            </w:r>
          </w:p>
        </w:tc>
        <w:tc>
          <w:tcPr>
            <w:tcW w:w="79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2025年12月前</w:t>
            </w:r>
          </w:p>
        </w:tc>
        <w:tc>
          <w:tcPr>
            <w:tcW w:w="13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陆丰市公安局、 陆丰市市场监督管理局</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p>
        </w:tc>
        <w:tc>
          <w:tcPr>
            <w:tcW w:w="29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对企业对线上线下车辆和人员是否一致情况、是否泄露信息情况、是否落实报警和快速反应机制等情况进行检查；是否按公示的价格收费、妨碍市场公平竞争，以低于成本价格扰乱正常市场经营秩序；是否实施价格欺诈；是否相互串通、合谋涨价、操纵市场价格等</w:t>
            </w:r>
          </w:p>
        </w:tc>
        <w:tc>
          <w:tcPr>
            <w:tcW w:w="6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现场检查</w:t>
            </w:r>
          </w:p>
        </w:tc>
        <w:tc>
          <w:tcPr>
            <w:tcW w:w="9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6" w:hRule="atLeast"/>
        </w:trPr>
        <w:tc>
          <w:tcPr>
            <w:tcW w:w="6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16</w:t>
            </w:r>
          </w:p>
        </w:tc>
        <w:tc>
          <w:tcPr>
            <w:tcW w:w="7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陆丰市公安局</w:t>
            </w:r>
          </w:p>
        </w:tc>
        <w:tc>
          <w:tcPr>
            <w:tcW w:w="16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公章刻制业检查</w:t>
            </w:r>
          </w:p>
        </w:tc>
        <w:tc>
          <w:tcPr>
            <w:tcW w:w="17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陆丰市公安局2025年公章刻制业从业单位联合抽查</w:t>
            </w:r>
          </w:p>
        </w:tc>
        <w:tc>
          <w:tcPr>
            <w:tcW w:w="15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全是刻制印章业特种行业从业单位</w:t>
            </w:r>
          </w:p>
        </w:tc>
        <w:tc>
          <w:tcPr>
            <w:tcW w:w="6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30%</w:t>
            </w:r>
          </w:p>
        </w:tc>
        <w:tc>
          <w:tcPr>
            <w:tcW w:w="8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4</w:t>
            </w:r>
          </w:p>
        </w:tc>
        <w:tc>
          <w:tcPr>
            <w:tcW w:w="79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2025年10月前</w:t>
            </w:r>
          </w:p>
        </w:tc>
        <w:tc>
          <w:tcPr>
            <w:tcW w:w="13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陆丰市市场监督管理局</w:t>
            </w:r>
          </w:p>
        </w:tc>
        <w:tc>
          <w:tcPr>
            <w:tcW w:w="29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是否进行公章刻制业从业单位备案；是否落实公章刻制备案等检查；物价收费情况检查</w:t>
            </w:r>
          </w:p>
        </w:tc>
        <w:tc>
          <w:tcPr>
            <w:tcW w:w="6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现场检查</w:t>
            </w:r>
          </w:p>
        </w:tc>
        <w:tc>
          <w:tcPr>
            <w:tcW w:w="9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5" w:hRule="atLeast"/>
        </w:trPr>
        <w:tc>
          <w:tcPr>
            <w:tcW w:w="6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17</w:t>
            </w:r>
          </w:p>
        </w:tc>
        <w:tc>
          <w:tcPr>
            <w:tcW w:w="7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陆丰市公安局</w:t>
            </w:r>
          </w:p>
        </w:tc>
        <w:tc>
          <w:tcPr>
            <w:tcW w:w="16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陆丰市公安局2025年度易制毒化学品企业检查</w:t>
            </w:r>
          </w:p>
        </w:tc>
        <w:tc>
          <w:tcPr>
            <w:tcW w:w="17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陆丰市公安局2025年度易制毒化学品企业检查</w:t>
            </w:r>
          </w:p>
        </w:tc>
        <w:tc>
          <w:tcPr>
            <w:tcW w:w="15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易制毒化学品企业</w:t>
            </w:r>
          </w:p>
        </w:tc>
        <w:tc>
          <w:tcPr>
            <w:tcW w:w="6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25%</w:t>
            </w:r>
          </w:p>
        </w:tc>
        <w:tc>
          <w:tcPr>
            <w:tcW w:w="8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4</w:t>
            </w:r>
          </w:p>
        </w:tc>
        <w:tc>
          <w:tcPr>
            <w:tcW w:w="79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2025年12月前</w:t>
            </w:r>
          </w:p>
        </w:tc>
        <w:tc>
          <w:tcPr>
            <w:tcW w:w="13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汕尾市生态环境局陆丰分局、陆丰市市场监督管理局、陆丰市交通运输局、陆丰市应急管理局、陆丰市卫生健康局</w:t>
            </w:r>
          </w:p>
        </w:tc>
        <w:tc>
          <w:tcPr>
            <w:tcW w:w="29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对易制毒化学品企业运输和购销情况进行监督检查</w:t>
            </w:r>
          </w:p>
        </w:tc>
        <w:tc>
          <w:tcPr>
            <w:tcW w:w="6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现场检查</w:t>
            </w:r>
          </w:p>
        </w:tc>
        <w:tc>
          <w:tcPr>
            <w:tcW w:w="9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6" w:hRule="atLeast"/>
        </w:trPr>
        <w:tc>
          <w:tcPr>
            <w:tcW w:w="6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18</w:t>
            </w:r>
          </w:p>
        </w:tc>
        <w:tc>
          <w:tcPr>
            <w:tcW w:w="7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陆丰市卫生健康局</w:t>
            </w:r>
          </w:p>
        </w:tc>
        <w:tc>
          <w:tcPr>
            <w:tcW w:w="16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医疗机构检查</w:t>
            </w:r>
          </w:p>
        </w:tc>
        <w:tc>
          <w:tcPr>
            <w:tcW w:w="17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全市医疗机构检查联合抽查工作</w:t>
            </w:r>
          </w:p>
        </w:tc>
        <w:tc>
          <w:tcPr>
            <w:tcW w:w="15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全市医疗卫生机构</w:t>
            </w:r>
          </w:p>
        </w:tc>
        <w:tc>
          <w:tcPr>
            <w:tcW w:w="6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待定</w:t>
            </w:r>
          </w:p>
        </w:tc>
        <w:tc>
          <w:tcPr>
            <w:tcW w:w="8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待定</w:t>
            </w:r>
          </w:p>
        </w:tc>
        <w:tc>
          <w:tcPr>
            <w:tcW w:w="79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2025年5-12月</w:t>
            </w:r>
          </w:p>
        </w:tc>
        <w:tc>
          <w:tcPr>
            <w:tcW w:w="13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陆丰市市场监督管理局</w:t>
            </w:r>
          </w:p>
        </w:tc>
        <w:tc>
          <w:tcPr>
            <w:tcW w:w="29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对医疗卫生机构内的药品、药械的管理情况检查</w:t>
            </w:r>
          </w:p>
        </w:tc>
        <w:tc>
          <w:tcPr>
            <w:tcW w:w="6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现场检查</w:t>
            </w:r>
          </w:p>
        </w:tc>
        <w:tc>
          <w:tcPr>
            <w:tcW w:w="9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1" w:hRule="atLeast"/>
        </w:trPr>
        <w:tc>
          <w:tcPr>
            <w:tcW w:w="6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19</w:t>
            </w:r>
          </w:p>
        </w:tc>
        <w:tc>
          <w:tcPr>
            <w:tcW w:w="7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陆丰市卫生健康局</w:t>
            </w:r>
          </w:p>
        </w:tc>
        <w:tc>
          <w:tcPr>
            <w:tcW w:w="16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酒店、宾馆、旅店经营卫生监督检查</w:t>
            </w:r>
          </w:p>
        </w:tc>
        <w:tc>
          <w:tcPr>
            <w:tcW w:w="17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 xml:space="preserve">全市公共场所跨部门联合抽查工作 </w:t>
            </w:r>
          </w:p>
        </w:tc>
        <w:tc>
          <w:tcPr>
            <w:tcW w:w="15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全市各类酒店、宾馆、旅店</w:t>
            </w:r>
          </w:p>
        </w:tc>
        <w:tc>
          <w:tcPr>
            <w:tcW w:w="6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待定</w:t>
            </w:r>
          </w:p>
        </w:tc>
        <w:tc>
          <w:tcPr>
            <w:tcW w:w="8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待定</w:t>
            </w:r>
          </w:p>
        </w:tc>
        <w:tc>
          <w:tcPr>
            <w:tcW w:w="79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2025年5-12月</w:t>
            </w:r>
          </w:p>
        </w:tc>
        <w:tc>
          <w:tcPr>
            <w:tcW w:w="13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陆丰市市场监督管理局</w:t>
            </w:r>
          </w:p>
        </w:tc>
        <w:tc>
          <w:tcPr>
            <w:tcW w:w="29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对食品经营、销售及餐饮服务的食品安全检查</w:t>
            </w:r>
          </w:p>
        </w:tc>
        <w:tc>
          <w:tcPr>
            <w:tcW w:w="6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现场检查</w:t>
            </w:r>
          </w:p>
        </w:tc>
        <w:tc>
          <w:tcPr>
            <w:tcW w:w="9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trPr>
        <w:tc>
          <w:tcPr>
            <w:tcW w:w="6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bookmarkStart w:id="4" w:name="_GoBack" w:colFirst="8" w:colLast="8"/>
            <w:r>
              <w:rPr>
                <w:rFonts w:hint="eastAsia" w:ascii="宋体" w:hAnsi="宋体" w:eastAsia="宋体" w:cs="宋体"/>
                <w:i w:val="0"/>
                <w:color w:val="auto"/>
                <w:sz w:val="18"/>
                <w:szCs w:val="18"/>
                <w:u w:val="none"/>
                <w:lang w:val="en-US" w:eastAsia="zh-CN"/>
              </w:rPr>
              <w:t>20</w:t>
            </w:r>
          </w:p>
        </w:tc>
        <w:tc>
          <w:tcPr>
            <w:tcW w:w="72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陆丰市消防救援大队</w:t>
            </w:r>
          </w:p>
        </w:tc>
        <w:tc>
          <w:tcPr>
            <w:tcW w:w="168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电动自行车安全隐患监督检查</w:t>
            </w:r>
          </w:p>
        </w:tc>
        <w:tc>
          <w:tcPr>
            <w:tcW w:w="177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全市电动自行车安全隐患整治行动</w:t>
            </w:r>
          </w:p>
        </w:tc>
        <w:tc>
          <w:tcPr>
            <w:tcW w:w="154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九小场所、住宅小区、出租屋</w:t>
            </w:r>
          </w:p>
        </w:tc>
        <w:tc>
          <w:tcPr>
            <w:tcW w:w="69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 xml:space="preserve">1% </w:t>
            </w:r>
          </w:p>
        </w:tc>
        <w:tc>
          <w:tcPr>
            <w:tcW w:w="87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w:t>
            </w:r>
          </w:p>
        </w:tc>
        <w:tc>
          <w:tcPr>
            <w:tcW w:w="79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en-US"/>
              </w:rPr>
            </w:pPr>
            <w:r>
              <w:rPr>
                <w:rFonts w:hint="eastAsia" w:ascii="宋体" w:hAnsi="宋体" w:eastAsia="宋体" w:cs="宋体"/>
                <w:i w:val="0"/>
                <w:color w:val="auto"/>
                <w:sz w:val="18"/>
                <w:szCs w:val="18"/>
                <w:u w:val="none"/>
                <w:lang w:val="en-US" w:eastAsia="en-US"/>
              </w:rPr>
              <w:t>2025 年</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en-US"/>
              </w:rPr>
            </w:pPr>
            <w:r>
              <w:rPr>
                <w:rFonts w:hint="eastAsia" w:ascii="宋体" w:hAnsi="宋体" w:eastAsia="宋体" w:cs="宋体"/>
                <w:i w:val="0"/>
                <w:color w:val="auto"/>
                <w:sz w:val="18"/>
                <w:szCs w:val="18"/>
                <w:u w:val="none"/>
                <w:lang w:val="en-US" w:eastAsia="en-US"/>
              </w:rPr>
              <w:t>12 月前</w:t>
            </w:r>
          </w:p>
        </w:tc>
        <w:tc>
          <w:tcPr>
            <w:tcW w:w="13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陆丰市公安局</w:t>
            </w:r>
          </w:p>
        </w:tc>
        <w:tc>
          <w:tcPr>
            <w:tcW w:w="298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对</w:t>
            </w:r>
            <w:r>
              <w:rPr>
                <w:rFonts w:hint="eastAsia" w:ascii="宋体" w:hAnsi="宋体" w:eastAsia="宋体" w:cs="宋体"/>
                <w:i w:val="0"/>
                <w:color w:val="auto"/>
                <w:sz w:val="18"/>
                <w:szCs w:val="18"/>
                <w:u w:val="none"/>
                <w:lang w:val="en-US" w:eastAsia="en-US"/>
              </w:rPr>
              <w:t>“进楼入户”“飞线充电”等违规停放充电行为开展执法查处、检查劝阻和宣传提示</w:t>
            </w:r>
          </w:p>
        </w:tc>
        <w:tc>
          <w:tcPr>
            <w:tcW w:w="64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bookmarkStart w:id="3" w:name="OLE_LINK1"/>
            <w:r>
              <w:rPr>
                <w:rFonts w:hint="eastAsia" w:ascii="宋体" w:hAnsi="宋体" w:eastAsia="宋体" w:cs="宋体"/>
                <w:i w:val="0"/>
                <w:color w:val="auto"/>
                <w:sz w:val="18"/>
                <w:szCs w:val="18"/>
                <w:u w:val="none"/>
                <w:lang w:val="en-US" w:eastAsia="zh-CN"/>
              </w:rPr>
              <w:t>现场检查</w:t>
            </w:r>
            <w:bookmarkEnd w:id="3"/>
          </w:p>
        </w:tc>
        <w:tc>
          <w:tcPr>
            <w:tcW w:w="97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6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p>
        </w:tc>
        <w:tc>
          <w:tcPr>
            <w:tcW w:w="720" w:type="dxa"/>
            <w:vMerge w:val="continue"/>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i w:val="0"/>
                <w:color w:val="auto"/>
                <w:sz w:val="18"/>
                <w:szCs w:val="18"/>
                <w:u w:val="none"/>
                <w:lang w:val="en-US" w:eastAsia="zh-CN"/>
              </w:rPr>
            </w:pPr>
          </w:p>
        </w:tc>
        <w:tc>
          <w:tcPr>
            <w:tcW w:w="1680" w:type="dxa"/>
            <w:vMerge w:val="continue"/>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i w:val="0"/>
                <w:color w:val="auto"/>
                <w:sz w:val="18"/>
                <w:szCs w:val="18"/>
                <w:u w:val="none"/>
                <w:lang w:val="en-US" w:eastAsia="zh-CN"/>
              </w:rPr>
            </w:pPr>
          </w:p>
        </w:tc>
        <w:tc>
          <w:tcPr>
            <w:tcW w:w="1770" w:type="dxa"/>
            <w:vMerge w:val="continue"/>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i w:val="0"/>
                <w:color w:val="auto"/>
                <w:sz w:val="18"/>
                <w:szCs w:val="18"/>
                <w:u w:val="none"/>
                <w:lang w:val="en-US" w:eastAsia="zh-CN"/>
              </w:rPr>
            </w:pPr>
          </w:p>
        </w:tc>
        <w:tc>
          <w:tcPr>
            <w:tcW w:w="1545" w:type="dxa"/>
            <w:vMerge w:val="continue"/>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i w:val="0"/>
                <w:color w:val="auto"/>
                <w:sz w:val="18"/>
                <w:szCs w:val="18"/>
                <w:u w:val="none"/>
                <w:lang w:val="en-US" w:eastAsia="zh-CN"/>
              </w:rPr>
            </w:pPr>
          </w:p>
        </w:tc>
        <w:tc>
          <w:tcPr>
            <w:tcW w:w="690" w:type="dxa"/>
            <w:vMerge w:val="continue"/>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i w:val="0"/>
                <w:color w:val="auto"/>
                <w:sz w:val="18"/>
                <w:szCs w:val="18"/>
                <w:u w:val="none"/>
                <w:lang w:val="en-US" w:eastAsia="zh-CN"/>
              </w:rPr>
            </w:pPr>
          </w:p>
        </w:tc>
        <w:tc>
          <w:tcPr>
            <w:tcW w:w="870" w:type="dxa"/>
            <w:vMerge w:val="continue"/>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i w:val="0"/>
                <w:color w:val="auto"/>
                <w:sz w:val="18"/>
                <w:szCs w:val="18"/>
                <w:u w:val="none"/>
                <w:lang w:val="en-US" w:eastAsia="zh-CN"/>
              </w:rPr>
            </w:pPr>
          </w:p>
        </w:tc>
        <w:tc>
          <w:tcPr>
            <w:tcW w:w="795" w:type="dxa"/>
            <w:vMerge w:val="continue"/>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i w:val="0"/>
                <w:color w:val="auto"/>
                <w:sz w:val="18"/>
                <w:szCs w:val="18"/>
                <w:u w:val="none"/>
                <w:lang w:val="en-US" w:eastAsia="en-US"/>
              </w:rPr>
            </w:pPr>
          </w:p>
        </w:tc>
        <w:tc>
          <w:tcPr>
            <w:tcW w:w="1335" w:type="dxa"/>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i w:val="0"/>
                <w:color w:val="auto"/>
                <w:sz w:val="18"/>
                <w:szCs w:val="18"/>
                <w:u w:val="none"/>
                <w:lang w:val="en-US" w:eastAsia="zh-CN"/>
              </w:rPr>
            </w:pPr>
            <w:r>
              <w:rPr>
                <w:rFonts w:hint="eastAsia" w:ascii="宋体" w:hAnsi="宋体" w:eastAsia="宋体" w:cs="宋体"/>
                <w:sz w:val="18"/>
                <w:szCs w:val="18"/>
                <w:lang w:eastAsia="zh-CN"/>
              </w:rPr>
              <w:t>陆丰市市场监督管理局</w:t>
            </w:r>
          </w:p>
        </w:tc>
        <w:tc>
          <w:tcPr>
            <w:tcW w:w="298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p>
        </w:tc>
        <w:tc>
          <w:tcPr>
            <w:tcW w:w="64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en-US"/>
              </w:rPr>
            </w:pPr>
          </w:p>
        </w:tc>
        <w:tc>
          <w:tcPr>
            <w:tcW w:w="97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6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p>
        </w:tc>
        <w:tc>
          <w:tcPr>
            <w:tcW w:w="720" w:type="dxa"/>
            <w:vMerge w:val="continue"/>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i w:val="0"/>
                <w:color w:val="auto"/>
                <w:sz w:val="18"/>
                <w:szCs w:val="18"/>
                <w:u w:val="none"/>
                <w:lang w:val="en-US" w:eastAsia="zh-CN"/>
              </w:rPr>
            </w:pPr>
          </w:p>
        </w:tc>
        <w:tc>
          <w:tcPr>
            <w:tcW w:w="1680" w:type="dxa"/>
            <w:vMerge w:val="continue"/>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i w:val="0"/>
                <w:color w:val="auto"/>
                <w:sz w:val="18"/>
                <w:szCs w:val="18"/>
                <w:u w:val="none"/>
                <w:lang w:val="en-US" w:eastAsia="zh-CN"/>
              </w:rPr>
            </w:pPr>
          </w:p>
        </w:tc>
        <w:tc>
          <w:tcPr>
            <w:tcW w:w="1770" w:type="dxa"/>
            <w:vMerge w:val="continue"/>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i w:val="0"/>
                <w:color w:val="auto"/>
                <w:sz w:val="18"/>
                <w:szCs w:val="18"/>
                <w:u w:val="none"/>
                <w:lang w:val="en-US" w:eastAsia="zh-CN"/>
              </w:rPr>
            </w:pPr>
          </w:p>
        </w:tc>
        <w:tc>
          <w:tcPr>
            <w:tcW w:w="1545" w:type="dxa"/>
            <w:vMerge w:val="continue"/>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i w:val="0"/>
                <w:color w:val="auto"/>
                <w:sz w:val="18"/>
                <w:szCs w:val="18"/>
                <w:u w:val="none"/>
                <w:lang w:val="en-US" w:eastAsia="zh-CN"/>
              </w:rPr>
            </w:pPr>
          </w:p>
        </w:tc>
        <w:tc>
          <w:tcPr>
            <w:tcW w:w="690" w:type="dxa"/>
            <w:vMerge w:val="continue"/>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i w:val="0"/>
                <w:color w:val="auto"/>
                <w:sz w:val="18"/>
                <w:szCs w:val="18"/>
                <w:u w:val="none"/>
                <w:lang w:val="en-US" w:eastAsia="zh-CN"/>
              </w:rPr>
            </w:pPr>
          </w:p>
        </w:tc>
        <w:tc>
          <w:tcPr>
            <w:tcW w:w="870" w:type="dxa"/>
            <w:vMerge w:val="continue"/>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i w:val="0"/>
                <w:color w:val="auto"/>
                <w:sz w:val="18"/>
                <w:szCs w:val="18"/>
                <w:u w:val="none"/>
                <w:lang w:val="en-US" w:eastAsia="zh-CN"/>
              </w:rPr>
            </w:pPr>
          </w:p>
        </w:tc>
        <w:tc>
          <w:tcPr>
            <w:tcW w:w="795" w:type="dxa"/>
            <w:vMerge w:val="continue"/>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i w:val="0"/>
                <w:color w:val="auto"/>
                <w:sz w:val="18"/>
                <w:szCs w:val="18"/>
                <w:u w:val="none"/>
                <w:lang w:val="en-US" w:eastAsia="en-US"/>
              </w:rPr>
            </w:pPr>
          </w:p>
        </w:tc>
        <w:tc>
          <w:tcPr>
            <w:tcW w:w="1335" w:type="dxa"/>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i w:val="0"/>
                <w:color w:val="auto"/>
                <w:sz w:val="18"/>
                <w:szCs w:val="18"/>
                <w:u w:val="none"/>
                <w:lang w:val="en-US" w:eastAsia="zh-CN"/>
              </w:rPr>
            </w:pPr>
            <w:r>
              <w:rPr>
                <w:rFonts w:hint="eastAsia" w:ascii="宋体" w:hAnsi="宋体" w:eastAsia="宋体" w:cs="宋体"/>
                <w:sz w:val="18"/>
                <w:szCs w:val="18"/>
                <w:lang w:eastAsia="zh-CN"/>
              </w:rPr>
              <w:t>陆丰市住房和城乡建设局</w:t>
            </w:r>
          </w:p>
        </w:tc>
        <w:tc>
          <w:tcPr>
            <w:tcW w:w="298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p>
        </w:tc>
        <w:tc>
          <w:tcPr>
            <w:tcW w:w="64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en-US"/>
              </w:rPr>
            </w:pPr>
          </w:p>
        </w:tc>
        <w:tc>
          <w:tcPr>
            <w:tcW w:w="97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6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21</w:t>
            </w:r>
          </w:p>
        </w:tc>
        <w:tc>
          <w:tcPr>
            <w:tcW w:w="7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陆丰市教育局</w:t>
            </w:r>
          </w:p>
        </w:tc>
        <w:tc>
          <w:tcPr>
            <w:tcW w:w="16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对校车安全的检查</w:t>
            </w:r>
          </w:p>
        </w:tc>
        <w:tc>
          <w:tcPr>
            <w:tcW w:w="17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对校车安全联合检查</w:t>
            </w:r>
          </w:p>
        </w:tc>
        <w:tc>
          <w:tcPr>
            <w:tcW w:w="15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各类学校</w:t>
            </w:r>
          </w:p>
        </w:tc>
        <w:tc>
          <w:tcPr>
            <w:tcW w:w="6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4%</w:t>
            </w:r>
          </w:p>
        </w:tc>
        <w:tc>
          <w:tcPr>
            <w:tcW w:w="8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3</w:t>
            </w:r>
          </w:p>
        </w:tc>
        <w:tc>
          <w:tcPr>
            <w:tcW w:w="79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en-US"/>
              </w:rPr>
            </w:pPr>
            <w:r>
              <w:rPr>
                <w:rFonts w:hint="eastAsia" w:ascii="宋体" w:hAnsi="宋体" w:eastAsia="宋体" w:cs="宋体"/>
                <w:i w:val="0"/>
                <w:color w:val="auto"/>
                <w:sz w:val="18"/>
                <w:szCs w:val="18"/>
                <w:u w:val="none"/>
                <w:lang w:val="en-US" w:eastAsia="zh-CN"/>
              </w:rPr>
              <w:t>2025年12月前</w:t>
            </w:r>
          </w:p>
        </w:tc>
        <w:tc>
          <w:tcPr>
            <w:tcW w:w="13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陆丰市公安局</w:t>
            </w:r>
          </w:p>
        </w:tc>
        <w:tc>
          <w:tcPr>
            <w:tcW w:w="29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是否违反《校车安全管理条例》的规定</w:t>
            </w:r>
          </w:p>
        </w:tc>
        <w:tc>
          <w:tcPr>
            <w:tcW w:w="6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en-US"/>
              </w:rPr>
            </w:pPr>
            <w:r>
              <w:rPr>
                <w:rFonts w:hint="eastAsia" w:ascii="宋体" w:hAnsi="宋体" w:eastAsia="宋体" w:cs="宋体"/>
                <w:i w:val="0"/>
                <w:color w:val="auto"/>
                <w:sz w:val="18"/>
                <w:szCs w:val="18"/>
                <w:u w:val="none"/>
                <w:lang w:val="en-US" w:eastAsia="zh-CN"/>
              </w:rPr>
              <w:t>现场检查</w:t>
            </w:r>
          </w:p>
        </w:tc>
        <w:tc>
          <w:tcPr>
            <w:tcW w:w="9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6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22</w:t>
            </w:r>
          </w:p>
        </w:tc>
        <w:tc>
          <w:tcPr>
            <w:tcW w:w="7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陆丰市教育局</w:t>
            </w:r>
          </w:p>
        </w:tc>
        <w:tc>
          <w:tcPr>
            <w:tcW w:w="16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中小学教育装备产品（含文体教育用品、教学仪器等）检查</w:t>
            </w:r>
          </w:p>
        </w:tc>
        <w:tc>
          <w:tcPr>
            <w:tcW w:w="17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中小学教育装备产品（含文体教育用品、教学仪器等）联合检查</w:t>
            </w:r>
          </w:p>
        </w:tc>
        <w:tc>
          <w:tcPr>
            <w:tcW w:w="15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各类学校</w:t>
            </w:r>
          </w:p>
        </w:tc>
        <w:tc>
          <w:tcPr>
            <w:tcW w:w="6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5%</w:t>
            </w:r>
          </w:p>
        </w:tc>
        <w:tc>
          <w:tcPr>
            <w:tcW w:w="8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3</w:t>
            </w:r>
          </w:p>
        </w:tc>
        <w:tc>
          <w:tcPr>
            <w:tcW w:w="79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en-US"/>
              </w:rPr>
            </w:pPr>
            <w:r>
              <w:rPr>
                <w:rFonts w:hint="eastAsia" w:ascii="宋体" w:hAnsi="宋体" w:eastAsia="宋体" w:cs="宋体"/>
                <w:i w:val="0"/>
                <w:color w:val="auto"/>
                <w:sz w:val="18"/>
                <w:szCs w:val="18"/>
                <w:u w:val="none"/>
                <w:lang w:val="en-US" w:eastAsia="zh-CN"/>
              </w:rPr>
              <w:t>2025年12月前</w:t>
            </w:r>
          </w:p>
        </w:tc>
        <w:tc>
          <w:tcPr>
            <w:tcW w:w="13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陆丰市市场监督管理局</w:t>
            </w:r>
          </w:p>
        </w:tc>
        <w:tc>
          <w:tcPr>
            <w:tcW w:w="29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对购进的中小学教育装备产品是否标注厂名、厂址、执行标准进行检查</w:t>
            </w:r>
          </w:p>
        </w:tc>
        <w:tc>
          <w:tcPr>
            <w:tcW w:w="6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en-US"/>
              </w:rPr>
            </w:pPr>
            <w:r>
              <w:rPr>
                <w:rFonts w:hint="eastAsia" w:ascii="宋体" w:hAnsi="宋体" w:eastAsia="宋体" w:cs="宋体"/>
                <w:i w:val="0"/>
                <w:color w:val="auto"/>
                <w:sz w:val="18"/>
                <w:szCs w:val="18"/>
                <w:u w:val="none"/>
                <w:lang w:val="en-US" w:eastAsia="zh-CN"/>
              </w:rPr>
              <w:t>现场检查</w:t>
            </w:r>
          </w:p>
        </w:tc>
        <w:tc>
          <w:tcPr>
            <w:tcW w:w="9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6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23</w:t>
            </w:r>
          </w:p>
        </w:tc>
        <w:tc>
          <w:tcPr>
            <w:tcW w:w="72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陆丰市教育局</w:t>
            </w:r>
          </w:p>
        </w:tc>
        <w:tc>
          <w:tcPr>
            <w:tcW w:w="168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学校招生、办学情况的检查</w:t>
            </w:r>
          </w:p>
        </w:tc>
        <w:tc>
          <w:tcPr>
            <w:tcW w:w="177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学校招生、办学情况的联合检查</w:t>
            </w:r>
          </w:p>
        </w:tc>
        <w:tc>
          <w:tcPr>
            <w:tcW w:w="154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各类学校</w:t>
            </w:r>
          </w:p>
        </w:tc>
        <w:tc>
          <w:tcPr>
            <w:tcW w:w="69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4%</w:t>
            </w:r>
          </w:p>
        </w:tc>
        <w:tc>
          <w:tcPr>
            <w:tcW w:w="87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3</w:t>
            </w:r>
          </w:p>
        </w:tc>
        <w:tc>
          <w:tcPr>
            <w:tcW w:w="79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en-US"/>
              </w:rPr>
            </w:pPr>
            <w:r>
              <w:rPr>
                <w:rFonts w:hint="eastAsia" w:ascii="宋体" w:hAnsi="宋体" w:eastAsia="宋体" w:cs="宋体"/>
                <w:i w:val="0"/>
                <w:color w:val="auto"/>
                <w:sz w:val="18"/>
                <w:szCs w:val="18"/>
                <w:u w:val="none"/>
                <w:lang w:val="en-US" w:eastAsia="zh-CN"/>
              </w:rPr>
              <w:t>2025年12月前</w:t>
            </w:r>
          </w:p>
        </w:tc>
        <w:tc>
          <w:tcPr>
            <w:tcW w:w="13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陆丰市市场监督管理局</w:t>
            </w:r>
          </w:p>
        </w:tc>
        <w:tc>
          <w:tcPr>
            <w:tcW w:w="29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对各类招生广告和宣传及收退费情况进行检查</w:t>
            </w:r>
          </w:p>
        </w:tc>
        <w:tc>
          <w:tcPr>
            <w:tcW w:w="64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en-US"/>
              </w:rPr>
            </w:pPr>
            <w:r>
              <w:rPr>
                <w:rFonts w:hint="eastAsia" w:ascii="宋体" w:hAnsi="宋体" w:eastAsia="宋体" w:cs="宋体"/>
                <w:i w:val="0"/>
                <w:color w:val="auto"/>
                <w:sz w:val="18"/>
                <w:szCs w:val="18"/>
                <w:u w:val="none"/>
                <w:lang w:val="en-US" w:eastAsia="zh-CN"/>
              </w:rPr>
              <w:t>现场检查</w:t>
            </w:r>
          </w:p>
        </w:tc>
        <w:tc>
          <w:tcPr>
            <w:tcW w:w="97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低</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60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p>
        </w:tc>
        <w:tc>
          <w:tcPr>
            <w:tcW w:w="72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p>
        </w:tc>
        <w:tc>
          <w:tcPr>
            <w:tcW w:w="168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p>
        </w:tc>
        <w:tc>
          <w:tcPr>
            <w:tcW w:w="177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p>
        </w:tc>
        <w:tc>
          <w:tcPr>
            <w:tcW w:w="154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p>
        </w:tc>
        <w:tc>
          <w:tcPr>
            <w:tcW w:w="69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p>
        </w:tc>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p>
        </w:tc>
        <w:tc>
          <w:tcPr>
            <w:tcW w:w="79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en-US"/>
              </w:rPr>
            </w:pPr>
          </w:p>
        </w:tc>
        <w:tc>
          <w:tcPr>
            <w:tcW w:w="13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eastAsia="宋体" w:cs="宋体"/>
                <w:i w:val="0"/>
                <w:color w:val="000000" w:themeColor="text1"/>
                <w:sz w:val="18"/>
                <w:szCs w:val="18"/>
                <w:u w:val="none"/>
                <w:lang w:val="en-US" w:eastAsia="zh-CN"/>
                <w14:textFill>
                  <w14:solidFill>
                    <w14:schemeClr w14:val="tx1"/>
                  </w14:solidFill>
                </w14:textFill>
              </w:rPr>
              <w:t>陆丰市卫生健康局</w:t>
            </w:r>
          </w:p>
        </w:tc>
        <w:tc>
          <w:tcPr>
            <w:tcW w:w="298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eastAsia="宋体" w:cs="宋体"/>
                <w:i w:val="0"/>
                <w:color w:val="000000" w:themeColor="text1"/>
                <w:sz w:val="18"/>
                <w:szCs w:val="18"/>
                <w:u w:val="none"/>
                <w:lang w:val="en-US" w:eastAsia="zh-CN"/>
                <w14:textFill>
                  <w14:solidFill>
                    <w14:schemeClr w14:val="tx1"/>
                  </w14:solidFill>
                </w14:textFill>
              </w:rPr>
              <w:t>按照《学校卫生工作条例》等法律法规要求，开展学校卫生监督检查</w:t>
            </w:r>
          </w:p>
        </w:tc>
        <w:tc>
          <w:tcPr>
            <w:tcW w:w="645"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en-US"/>
              </w:rPr>
            </w:pPr>
          </w:p>
        </w:tc>
        <w:tc>
          <w:tcPr>
            <w:tcW w:w="975"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60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24</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陆丰市发展和改革局</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粮食收购检查</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全市粮食收购联合抽查</w:t>
            </w: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粮食收购企业</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30%</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en-US"/>
              </w:rPr>
            </w:pPr>
            <w:r>
              <w:rPr>
                <w:rFonts w:hint="eastAsia" w:ascii="宋体" w:hAnsi="宋体" w:eastAsia="宋体" w:cs="宋体"/>
                <w:i w:val="0"/>
                <w:color w:val="auto"/>
                <w:sz w:val="18"/>
                <w:szCs w:val="18"/>
                <w:u w:val="none"/>
                <w:lang w:val="en-US" w:eastAsia="zh-CN"/>
              </w:rPr>
              <w:t>2025年12月前</w:t>
            </w:r>
          </w:p>
        </w:tc>
        <w:tc>
          <w:tcPr>
            <w:tcW w:w="13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陆丰市市场监督管理局</w:t>
            </w:r>
          </w:p>
        </w:tc>
        <w:tc>
          <w:tcPr>
            <w:tcW w:w="298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粮食经营者从事粮食收购、储存、运输活动和政策性粮食的购销活动，以及执行国家粮食流通统计制度的情况进行监督检查</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en-US"/>
              </w:rPr>
            </w:pPr>
            <w:r>
              <w:rPr>
                <w:rFonts w:hint="eastAsia" w:ascii="宋体" w:hAnsi="宋体" w:eastAsia="宋体" w:cs="宋体"/>
                <w:i w:val="0"/>
                <w:color w:val="auto"/>
                <w:sz w:val="18"/>
                <w:szCs w:val="18"/>
                <w:u w:val="none"/>
                <w:lang w:val="en-US" w:eastAsia="zh-CN"/>
              </w:rPr>
              <w:t>现场检查</w:t>
            </w: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一般、较高</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KaiTi_GB2312">
    <w:altName w:val="宋体"/>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书宋_GBK">
    <w:altName w:val="Arial Unicode MS"/>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方正楷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Calibri Light">
    <w:altName w:val="Calibri"/>
    <w:panose1 w:val="020F0302020204030204"/>
    <w:charset w:val="00"/>
    <w:family w:val="swiss"/>
    <w:pitch w:val="default"/>
    <w:sig w:usb0="00000000" w:usb1="00000000" w:usb2="00000000" w:usb3="00000000" w:csb0="0000019F" w:csb1="00000000"/>
  </w:font>
  <w:font w:name="方正悠黑体">
    <w:altName w:val="黑体"/>
    <w:panose1 w:val="0201060001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B52B0"/>
    <w:rsid w:val="07020EF5"/>
    <w:rsid w:val="08CD33B3"/>
    <w:rsid w:val="0A3928D2"/>
    <w:rsid w:val="0A6E61E1"/>
    <w:rsid w:val="17F84E18"/>
    <w:rsid w:val="1A3023BB"/>
    <w:rsid w:val="1A780959"/>
    <w:rsid w:val="1BA249F9"/>
    <w:rsid w:val="24944393"/>
    <w:rsid w:val="2CF02F32"/>
    <w:rsid w:val="34B039CF"/>
    <w:rsid w:val="3E763C8B"/>
    <w:rsid w:val="4FA81E54"/>
    <w:rsid w:val="51E5581F"/>
    <w:rsid w:val="53691307"/>
    <w:rsid w:val="53F970AF"/>
    <w:rsid w:val="5A3E4B0D"/>
    <w:rsid w:val="63F30F3E"/>
    <w:rsid w:val="727128B9"/>
    <w:rsid w:val="783C5129"/>
    <w:rsid w:val="7CBE5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Table Text"/>
    <w:basedOn w:val="1"/>
    <w:semiHidden/>
    <w:qFormat/>
    <w:uiPriority w:val="0"/>
    <w:rPr>
      <w:rFonts w:ascii="Arial" w:hAnsi="Arial" w:eastAsia="Arial" w:cs="Arial"/>
      <w:sz w:val="21"/>
      <w:szCs w:val="21"/>
      <w:lang w:val="en-US" w:eastAsia="en-US" w:bidi="ar-SA"/>
    </w:rPr>
  </w:style>
  <w:style w:type="table" w:customStyle="1" w:styleId="8">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2022-07-05T03:05:00Z</dcterms:created>
  <dc:creator>WIN10</dc:creator>
  <cp:lastModifiedBy>汪晓燕</cp:lastModifiedBy>
  <cp:lastPrinted>2024-04-23T08:04:00Z</cp:lastPrinted>
  <dcterms:modified xsi:type="dcterms:W3CDTF">2025-12-10T09:05:38Z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86FDF44C4DC94C0FB97460E25C505402</vt:lpwstr>
  </property>
</Properties>
</file>