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0E5DB">
      <w:pPr>
        <w:pStyle w:val="5"/>
        <w:bidi w:val="0"/>
        <w:ind w:firstLine="1320" w:firstLineChars="300"/>
        <w:jc w:val="both"/>
        <w:rPr>
          <w:rFonts w:hint="eastAsia" w:cs="Times New Roman"/>
        </w:rPr>
      </w:pPr>
      <w:r>
        <w:rPr>
          <w:rFonts w:hint="eastAsia" w:cs="Times New Roman"/>
          <w:lang w:eastAsia="zh-CN"/>
        </w:rPr>
        <w:t>陆丰市</w:t>
      </w:r>
      <w:bookmarkStart w:id="0" w:name="_GoBack"/>
      <w:r>
        <w:rPr>
          <w:rFonts w:hint="eastAsia" w:cs="Times New Roman"/>
        </w:rPr>
        <w:t>休闲服装产品质量监督</w:t>
      </w:r>
    </w:p>
    <w:p w14:paraId="21169EA8">
      <w:pPr>
        <w:pStyle w:val="5"/>
        <w:bidi w:val="0"/>
        <w:rPr>
          <w:rFonts w:hint="eastAsia" w:cs="Times New Roman"/>
        </w:rPr>
      </w:pPr>
      <w:r>
        <w:rPr>
          <w:rFonts w:hint="eastAsia" w:cs="Times New Roman"/>
        </w:rPr>
        <w:t>抽查实施细则</w:t>
      </w:r>
    </w:p>
    <w:bookmarkEnd w:id="0"/>
    <w:p w14:paraId="52BF200E">
      <w:pPr>
        <w:bidi w:val="0"/>
        <w:adjustRightInd/>
        <w:snapToGrid/>
        <w:spacing w:line="560" w:lineRule="exact"/>
        <w:rPr>
          <w:rFonts w:hint="eastAsia" w:ascii="仿宋_GB2312" w:hAnsi="仿宋_GB2312" w:eastAsia="仿宋_GB2312" w:cs="仿宋_GB2312"/>
          <w:sz w:val="32"/>
          <w:szCs w:val="32"/>
        </w:rPr>
      </w:pPr>
    </w:p>
    <w:p w14:paraId="18A3D2E2">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14:paraId="04524DF4">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14:paraId="761E2B5B">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14:paraId="619D6220">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r>
        <w:rPr>
          <w:rFonts w:hint="eastAsia" w:ascii="仿宋" w:hAnsi="仿宋" w:eastAsia="仿宋" w:cs="仿宋"/>
          <w:b w:val="0"/>
          <w:bCs/>
          <w:sz w:val="32"/>
          <w:szCs w:val="32"/>
        </w:rPr>
        <w:t>如果样品太小，或有局部印花可能会影响试验取样时，可适当增加检验用样品量2件</w:t>
      </w:r>
      <w:r>
        <w:rPr>
          <w:rFonts w:hint="eastAsia" w:ascii="宋体" w:hAnsi="宋体"/>
          <w:b w:val="0"/>
          <w:bCs/>
          <w:szCs w:val="21"/>
        </w:rPr>
        <w:t>。</w:t>
      </w:r>
    </w:p>
    <w:p w14:paraId="41545505">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14:paraId="4577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14:paraId="36FC32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14:paraId="07541E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14:paraId="09F9EA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14:paraId="2882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75905D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14:paraId="3D6A99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14:paraId="0A1BF9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14:paraId="78B2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0386D2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14:paraId="0BE2D4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14:paraId="67FB04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14:paraId="2E39F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49A8A1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14:paraId="55D705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14:paraId="3E461C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14:paraId="59CCBE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14:paraId="392B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27697D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14:paraId="015840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14:paraId="4BF45A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14:paraId="6E09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1C5197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14:paraId="4BFB85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14:paraId="190A6A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7168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3CBE20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14:paraId="1199AC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14:paraId="3BC658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1EC3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2EAC51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14:paraId="478575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14:paraId="3C7F52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339E4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13179E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14:paraId="1E14EF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14:paraId="21A13E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778B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7498FE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14:paraId="1451AA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14:paraId="12E698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14:paraId="1DE7D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39D546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14:paraId="59BF3B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耐光、汗复合色牢度</w:t>
            </w:r>
          </w:p>
        </w:tc>
        <w:tc>
          <w:tcPr>
            <w:tcW w:w="4215" w:type="dxa"/>
            <w:vAlign w:val="center"/>
          </w:tcPr>
          <w:p w14:paraId="6D3CA9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14576-2009</w:t>
            </w:r>
          </w:p>
        </w:tc>
      </w:tr>
      <w:tr w14:paraId="051D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jc w:val="center"/>
        </w:trPr>
        <w:tc>
          <w:tcPr>
            <w:tcW w:w="979" w:type="dxa"/>
            <w:vAlign w:val="center"/>
          </w:tcPr>
          <w:p w14:paraId="1A9B08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14:paraId="60CB74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14:paraId="7AEAB6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14:paraId="3EE903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14:paraId="13AE64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14:paraId="68C065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14:paraId="6EB0D4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14:paraId="5CEFBB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14:paraId="383682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14:paraId="12DAB6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14:paraId="6BDD9D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14:paraId="2B7EB5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14:paraId="640DC7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14:paraId="467C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79" w:type="dxa"/>
            <w:vAlign w:val="center"/>
          </w:tcPr>
          <w:p w14:paraId="70A4463B">
            <w:pPr>
              <w:widowControl/>
              <w:spacing w:before="100" w:beforeAutospacing="1" w:after="100" w:afterAutospacing="1"/>
              <w:jc w:val="center"/>
              <w:rPr>
                <w:rFonts w:hint="eastAsia" w:ascii="Times New Roman" w:hAnsi="Times New Roman" w:eastAsia="宋体" w:cs="Times New Roman"/>
                <w:sz w:val="21"/>
                <w:szCs w:val="21"/>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14:paraId="1E890BA2">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异味</w:t>
            </w:r>
          </w:p>
        </w:tc>
        <w:tc>
          <w:tcPr>
            <w:tcW w:w="4215" w:type="dxa"/>
            <w:vAlign w:val="center"/>
          </w:tcPr>
          <w:p w14:paraId="7C362B3B">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GB 18401</w:t>
            </w:r>
          </w:p>
        </w:tc>
      </w:tr>
      <w:tr w14:paraId="34A02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14:paraId="41FEF60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14:paraId="2266DD2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14:paraId="0C56A8D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14:paraId="7A44135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3.本色及漂白产品不考核色牢度（耐光色牢度和耐光、汗复合色牢度除外）、可分解致癌芳香胺染料。</w:t>
            </w:r>
          </w:p>
          <w:p w14:paraId="6F73B2D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14:paraId="2DD336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14:paraId="6B15DD6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14:paraId="145D931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w:t>
            </w:r>
          </w:p>
          <w:p w14:paraId="532D5FA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8.pH值的测定用0.1mol/L氯化钾溶液作为萃取介质。</w:t>
            </w:r>
          </w:p>
        </w:tc>
      </w:tr>
    </w:tbl>
    <w:p w14:paraId="3BD2D29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14:paraId="7695EB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14:paraId="264DFCC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eastAsia="zh-CN"/>
        </w:rPr>
      </w:pPr>
    </w:p>
    <w:p w14:paraId="434030E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14:paraId="0F7B4B2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14:paraId="6B2A06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14:paraId="4E63F3D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 纤维含量的标识</w:t>
      </w:r>
    </w:p>
    <w:p w14:paraId="660E99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22700-2016  水洗整理服装</w:t>
      </w:r>
    </w:p>
    <w:p w14:paraId="06BE451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22849-2014  针织T恤衫</w:t>
      </w:r>
    </w:p>
    <w:p w14:paraId="6CB2241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rPr>
      </w:pPr>
      <w:r>
        <w:rPr>
          <w:rFonts w:hint="default" w:ascii="Times New Roman" w:hAnsi="Times New Roman" w:eastAsia="仿宋_GB2312" w:cs="Times New Roman"/>
          <w:sz w:val="32"/>
          <w:szCs w:val="32"/>
        </w:rPr>
        <w:t>GB/T 22849-20</w:t>
      </w:r>
      <w:r>
        <w:rPr>
          <w:rFonts w:hint="eastAsia" w:cs="Times New Roman"/>
          <w:sz w:val="32"/>
          <w:szCs w:val="32"/>
          <w:lang w:val="en-US" w:eastAsia="zh-CN"/>
        </w:rPr>
        <w:t>24</w:t>
      </w:r>
      <w:r>
        <w:rPr>
          <w:rFonts w:hint="default" w:ascii="Times New Roman" w:hAnsi="Times New Roman" w:eastAsia="仿宋_GB2312" w:cs="Times New Roman"/>
          <w:sz w:val="32"/>
          <w:szCs w:val="32"/>
        </w:rPr>
        <w:t xml:space="preserve"> 针织T恤衫</w:t>
      </w:r>
    </w:p>
    <w:p w14:paraId="34B37C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26385-2011  针织拼接服装</w:t>
      </w:r>
    </w:p>
    <w:p w14:paraId="7A6520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73010-2016  针织工艺衫</w:t>
      </w:r>
    </w:p>
    <w:p w14:paraId="345508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73020-2019  针织休闲服装</w:t>
      </w:r>
    </w:p>
    <w:p w14:paraId="3C59421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73026-2014  针织裙套</w:t>
      </w:r>
    </w:p>
    <w:p w14:paraId="5B311D2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73032-2017  针织牛仔服装</w:t>
      </w:r>
    </w:p>
    <w:p w14:paraId="32C7188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73052-2015  水洗整理针织服装</w:t>
      </w:r>
    </w:p>
    <w:p w14:paraId="303472A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73061-2019  针织茄克衫</w:t>
      </w:r>
    </w:p>
    <w:p w14:paraId="50C5C8B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81004-2022  连衣裙、裙套</w:t>
      </w:r>
    </w:p>
    <w:p w14:paraId="1E6AE9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81006-2017  牛仔服装</w:t>
      </w:r>
    </w:p>
    <w:p w14:paraId="3B4D079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81007-2022  单、夹服装</w:t>
      </w:r>
    </w:p>
    <w:p w14:paraId="077204A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81010-2018  风衣</w:t>
      </w:r>
    </w:p>
    <w:p w14:paraId="602F57B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81008-2021  茄克衫</w:t>
      </w:r>
    </w:p>
    <w:p w14:paraId="4856E5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81019-2014  灯芯绒服装</w:t>
      </w:r>
    </w:p>
    <w:p w14:paraId="03A3E6B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73015-2009  亚麻针织品</w:t>
      </w:r>
    </w:p>
    <w:p w14:paraId="5D82868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35460-2017 机织弹力裤</w:t>
      </w:r>
    </w:p>
    <w:p w14:paraId="5AF3959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14:paraId="1559D39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14:paraId="6948332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14:paraId="41002915">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14:paraId="06BA490A">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14:paraId="48B29548">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14:paraId="0E4798EB">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14:paraId="589A9E7D">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14:paraId="0615E032"/>
    <w:p w14:paraId="5B2EC1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C5CD6"/>
    <w:rsid w:val="64CC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2025-07-31T01:43:00Z</dcterms:created>
  <dc:creator>WPS_1652412739</dc:creator>
  <cp:lastModifiedBy>WPS_1652412739</cp:lastModifiedBy>
  <dcterms:modified xsi:type="dcterms:W3CDTF">2025-07-31T01:44:36Z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2FB3C1DB661E45E28E7BB604A0A337FF_11</vt:lpwstr>
  </property>
  <property fmtid="{D5CDD505-2E9C-101B-9397-08002B2CF9AE}" pid="4" name="KSOTemplateDocerSaveRecord">
    <vt:lpwstr>eyJoZGlkIjoiMTk1ODUwNzE5ODYyNjYyOTViOWExNTY3ZTQ4OWQ1M2EiLCJ1c2VySWQiOiIxMzY5NjE5Mzc5In0=</vt:lpwstr>
  </property>
</Properties>
</file>