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hAnsi="方正小标宋简体" w:eastAsia="方正小标宋简体" w:cs="方正小标宋简体"/>
          <w:sz w:val="44"/>
          <w:szCs w:val="44"/>
          <w:lang w:val="en-US" w:eastAsia="zh-CN"/>
        </w:rPr>
      </w:pPr>
    </w:p>
    <w:p>
      <w:pPr>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关于转发《转发省农业农村厅&lt;关于印发广东省2024年粮食安全生产保障专项资金-现代化综合农事服务中心项目入库申报指南&gt;的通知》的通知</w:t>
      </w:r>
    </w:p>
    <w:bookmarkEnd w:id="0"/>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both"/>
        <w:textAlignment w:val="auto"/>
        <w:rPr>
          <w:rFonts w:hint="eastAsia" w:ascii="方正小标宋简体" w:hAnsi="方正小标宋简体" w:eastAsia="方正小标宋简体" w:cs="方正小标宋简体"/>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both"/>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各镇（街、场）人民政府（办事处），星都管理办公室</w:t>
      </w:r>
      <w:r>
        <w:rPr>
          <w:rFonts w:hint="eastAsia" w:ascii="仿宋_GB2312" w:hAnsi="仿宋_GB2312" w:eastAsia="仿宋_GB2312" w:cs="仿宋_GB2312"/>
          <w:color w:val="000000"/>
          <w:kern w:val="0"/>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line="560" w:lineRule="exact"/>
        <w:ind w:right="0"/>
        <w:jc w:val="both"/>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现将汕尾市农业农村局《转发省农业农村厅关于印发</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both"/>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lt;广东省2024年粮食安全生产保障专项资金-现代化综合农事服务中心项目入库申报指南&gt;的通知》（汕农农函〔2024〕58号）转发给你们，请按照文件要求积极组织动员辖区内符合条件的涉农生产经营主体进行入库申报，并于2024年2月27日前将书面申报材料报送我局计划财务股。</w:t>
      </w:r>
    </w:p>
    <w:p>
      <w:pPr>
        <w:pStyle w:val="2"/>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一、报送要求</w:t>
      </w:r>
    </w:p>
    <w:p>
      <w:pPr>
        <w:pStyle w:val="2"/>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请按照《指南》规定的格式，将所有申报材料一式8份，于2024年2月27号17:00之前报市农业农村局，逾期不予受理。</w:t>
      </w:r>
    </w:p>
    <w:p>
      <w:pPr>
        <w:pStyle w:val="2"/>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（一）网上申报</w:t>
      </w:r>
    </w:p>
    <w:p>
      <w:pPr>
        <w:pStyle w:val="2"/>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各申报主体必须进行网上申报，网上申报网址：http://</w:t>
      </w:r>
      <w:r>
        <w:rPr>
          <w:rFonts w:hint="eastAsia" w:ascii="仿宋_GB2312" w:hAnsi="仿宋_GB2312" w:eastAsia="仿宋_GB2312" w:cs="仿宋_GB2312"/>
          <w:color w:val="000000"/>
          <w:kern w:val="0"/>
          <w:sz w:val="32"/>
          <w:szCs w:val="32"/>
          <w:lang w:val="en-US" w:eastAsia="zh-CN"/>
        </w:rPr>
        <w:fldChar w:fldCharType="begin"/>
      </w:r>
      <w:r>
        <w:rPr>
          <w:rFonts w:hint="eastAsia" w:ascii="仿宋_GB2312" w:hAnsi="仿宋_GB2312" w:eastAsia="仿宋_GB2312" w:cs="仿宋_GB2312"/>
          <w:color w:val="000000"/>
          <w:kern w:val="0"/>
          <w:sz w:val="32"/>
          <w:szCs w:val="32"/>
          <w:lang w:val="en-US" w:eastAsia="zh-CN"/>
        </w:rPr>
        <w:instrText xml:space="preserve"> HYPERLINK "120.197.34.35" </w:instrText>
      </w:r>
      <w:r>
        <w:rPr>
          <w:rFonts w:hint="eastAsia" w:ascii="仿宋_GB2312" w:hAnsi="仿宋_GB2312" w:eastAsia="仿宋_GB2312" w:cs="仿宋_GB2312"/>
          <w:color w:val="000000"/>
          <w:kern w:val="0"/>
          <w:sz w:val="32"/>
          <w:szCs w:val="32"/>
          <w:lang w:val="en-US" w:eastAsia="zh-CN"/>
        </w:rPr>
        <w:fldChar w:fldCharType="separate"/>
      </w:r>
      <w:r>
        <w:rPr>
          <w:rFonts w:hint="eastAsia" w:ascii="仿宋_GB2312" w:hAnsi="仿宋_GB2312" w:eastAsia="仿宋_GB2312" w:cs="仿宋_GB2312"/>
          <w:color w:val="000000"/>
          <w:kern w:val="0"/>
          <w:sz w:val="32"/>
          <w:szCs w:val="32"/>
          <w:lang w:val="en-US" w:eastAsia="zh-CN"/>
        </w:rPr>
        <w:t>120.197.34.35</w:t>
      </w:r>
      <w:r>
        <w:rPr>
          <w:rFonts w:hint="eastAsia" w:ascii="仿宋_GB2312" w:hAnsi="仿宋_GB2312" w:eastAsia="仿宋_GB2312" w:cs="仿宋_GB2312"/>
          <w:color w:val="000000"/>
          <w:kern w:val="0"/>
          <w:sz w:val="32"/>
          <w:szCs w:val="32"/>
          <w:lang w:val="en-US" w:eastAsia="zh-CN"/>
        </w:rPr>
        <w:fldChar w:fldCharType="end"/>
      </w:r>
      <w:r>
        <w:rPr>
          <w:rFonts w:hint="eastAsia" w:ascii="仿宋_GB2312" w:hAnsi="仿宋_GB2312" w:eastAsia="仿宋_GB2312" w:cs="仿宋_GB2312"/>
          <w:color w:val="000000"/>
          <w:kern w:val="0"/>
          <w:sz w:val="32"/>
          <w:szCs w:val="32"/>
          <w:lang w:val="en-US" w:eastAsia="zh-CN"/>
        </w:rPr>
        <w:t>:8001/nytzj-web/minstone。</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（二）书面材料</w:t>
      </w:r>
    </w:p>
    <w:p>
      <w:pPr>
        <w:pStyle w:val="2"/>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1.项目申报请示函；</w:t>
      </w:r>
    </w:p>
    <w:p>
      <w:pPr>
        <w:pStyle w:val="2"/>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2.广东省2024年粮食安全生产保障专项资金-现代化综合农事服务中心项目申报汇总表；</w:t>
      </w:r>
    </w:p>
    <w:p>
      <w:pPr>
        <w:pStyle w:val="2"/>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3.项目申报书(设计达到实施方案深度，未能按要求深化、细化相关内容的，在评审中扣减分值，内容及格式要求见申报指南);</w:t>
      </w:r>
    </w:p>
    <w:p>
      <w:pPr>
        <w:pStyle w:val="2"/>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4.可体现项目建设基础条件的其他材料；</w:t>
      </w:r>
    </w:p>
    <w:p>
      <w:pPr>
        <w:pStyle w:val="2"/>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现代化综合农事服务中心项目请使用通知文件附件2-1、2-2、2-3对应的申报书模板进行申报。按照附件3的要求提供附件材料。</w:t>
      </w:r>
    </w:p>
    <w:p>
      <w:pPr>
        <w:pStyle w:val="2"/>
        <w:keepNext w:val="0"/>
        <w:keepLines w:val="0"/>
        <w:pageBreakBefore w:val="0"/>
        <w:widowControl w:val="0"/>
        <w:kinsoku/>
        <w:wordWrap/>
        <w:overflowPunct/>
        <w:topLinePunct w:val="0"/>
        <w:autoSpaceDE/>
        <w:autoSpaceDN/>
        <w:bidi w:val="0"/>
        <w:adjustRightInd/>
        <w:snapToGrid/>
        <w:spacing w:line="560" w:lineRule="exact"/>
        <w:ind w:right="0" w:firstLine="643" w:firstLineChars="200"/>
        <w:jc w:val="both"/>
        <w:textAlignment w:val="auto"/>
        <w:rPr>
          <w:rFonts w:hint="eastAsia" w:ascii="黑体" w:hAnsi="黑体" w:eastAsia="黑体" w:cs="黑体"/>
          <w:b/>
          <w:bCs/>
          <w:color w:val="000000"/>
          <w:kern w:val="0"/>
          <w:sz w:val="32"/>
          <w:szCs w:val="32"/>
          <w:lang w:val="en-US" w:eastAsia="zh-CN"/>
        </w:rPr>
      </w:pPr>
      <w:r>
        <w:rPr>
          <w:rFonts w:hint="eastAsia" w:ascii="黑体" w:hAnsi="黑体" w:eastAsia="黑体" w:cs="黑体"/>
          <w:b/>
          <w:bCs/>
          <w:color w:val="000000"/>
          <w:kern w:val="0"/>
          <w:sz w:val="32"/>
          <w:szCs w:val="32"/>
          <w:lang w:val="en-US" w:eastAsia="zh-CN"/>
        </w:rPr>
        <w:t>二、项目咨询联系人</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 xml:space="preserve">1.计划财务股：黄思恩，0660-8821831 </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2.农业机械化管理股：郑梓楠，0660-8816978</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3.农村合作经济指导与改革股：林明华，0660-8813360</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4.种植业管理与植保植检股：李荣禄，0660-8888605</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陆丰市农业农村局</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2024年2月18日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xMjdlZGMwOWY4Y2ZmYzYyNjgyMDRmNmY2ZjE3NGYifQ=="/>
  </w:docVars>
  <w:rsids>
    <w:rsidRoot w:val="00000000"/>
    <w:rsid w:val="01E81959"/>
    <w:rsid w:val="1A3E088B"/>
    <w:rsid w:val="3CF41E32"/>
    <w:rsid w:val="3F056144"/>
    <w:rsid w:val="46B06028"/>
    <w:rsid w:val="49887774"/>
    <w:rsid w:val="50A20E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uiPriority w:val="0"/>
    <w:tblPr>
      <w:tblCellMar>
        <w:top w:w="0" w:type="dxa"/>
        <w:left w:w="108" w:type="dxa"/>
        <w:bottom w:w="0" w:type="dxa"/>
        <w:right w:w="108" w:type="dxa"/>
      </w:tblCellMar>
    </w:tblPr>
  </w:style>
  <w:style w:type="paragraph" w:styleId="2">
    <w:name w:val="Body Text"/>
    <w:basedOn w:val="1"/>
    <w:autoRedefine/>
    <w:qFormat/>
    <w:uiPriority w:val="99"/>
    <w:pPr>
      <w:spacing w:line="288" w:lineRule="auto"/>
      <w:ind w:firstLine="200" w:firstLineChars="200"/>
    </w:pPr>
    <w:rPr>
      <w:rFonts w:ascii="仿宋" w:eastAsia="仿宋"/>
      <w:sz w:val="32"/>
      <w:szCs w:val="32"/>
    </w:rPr>
  </w:style>
  <w:style w:type="paragraph" w:styleId="3">
    <w:name w:val="Body Text First Indent"/>
    <w:basedOn w:val="2"/>
    <w:autoRedefine/>
    <w:qFormat/>
    <w:uiPriority w:val="99"/>
    <w:pPr>
      <w:ind w:firstLine="420" w:firstLineChars="1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77</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2024-02-18T03:54:00Z</dcterms:created>
  <dc:creator>Administrator</dc:creator>
  <cp:lastModifiedBy>董</cp:lastModifiedBy>
  <dcterms:modified xsi:type="dcterms:W3CDTF">2024-02-19T06:59:22Z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C0DA7F4E053B4007915BCF8AA90ADF89_13</vt:lpwstr>
  </property>
</Properties>
</file>