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_GBK" w:hAnsi="方正大标宋_GBK" w:eastAsia="方正大标宋_GBK" w:cs="方正大标宋_GBK"/>
          <w:sz w:val="48"/>
          <w:szCs w:val="48"/>
        </w:rPr>
      </w:pP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陆丰市东</w:t>
      </w:r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>海胜集百货商行2023年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第</w:t>
      </w:r>
      <w:r>
        <w:rPr>
          <w:rFonts w:hint="eastAsia" w:ascii="方正大标宋_GBK" w:hAnsi="方正大标宋_GBK" w:eastAsia="方正大标宋_GBK" w:cs="方正大标宋_GBK"/>
          <w:sz w:val="48"/>
          <w:szCs w:val="48"/>
          <w:lang w:eastAsia="zh-CN"/>
        </w:rPr>
        <w:t>一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季度承刻印章明细表</w:t>
      </w:r>
    </w:p>
    <w:tbl>
      <w:tblPr>
        <w:tblStyle w:val="6"/>
        <w:tblW w:w="154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4819"/>
        <w:gridCol w:w="1701"/>
        <w:gridCol w:w="5103"/>
        <w:gridCol w:w="1560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序号</w:t>
            </w:r>
          </w:p>
        </w:tc>
        <w:tc>
          <w:tcPr>
            <w:tcW w:w="4819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单   位   名   称</w:t>
            </w:r>
          </w:p>
        </w:tc>
        <w:tc>
          <w:tcPr>
            <w:tcW w:w="1701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派单日期</w:t>
            </w:r>
          </w:p>
        </w:tc>
        <w:tc>
          <w:tcPr>
            <w:tcW w:w="5103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印   章   名   称</w:t>
            </w:r>
          </w:p>
        </w:tc>
        <w:tc>
          <w:tcPr>
            <w:tcW w:w="156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价格（元）</w:t>
            </w:r>
          </w:p>
        </w:tc>
        <w:tc>
          <w:tcPr>
            <w:tcW w:w="153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交付日期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陆丰市容大贸易有限公司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2023年1月6日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2023年1月9日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陆丰市龙康药业有限公司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2023年1月10日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2023年1月10日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陆丰市广兴建筑设备有限公司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2023年1月13日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2023年1月 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陆丰市东驿物业管理有限公司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23年1月29日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2023年1月29日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陆丰市秋冬村供销有限公司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陆丰市东长崎市场经营管理有限公司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2023年2月8日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广东康利药业连锁有限公司陆丰南塘锐之家分店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2023年2月10日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陆丰春橙网络科技有限公司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2023年2月16日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 xml:space="preserve">陆丰市弘仁建筑材料有限公司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2023年2月17日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陆丰市西部新能源科技有限公司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2023年2月20日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汕尾市阮氏餐饮管理有限公司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2023年2月22日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中现众鑫建筑工程有限公司汕尾分公司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2023年2月23日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陆丰市勇鑫建筑工程有限公司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2023年2月24日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汕尾市星程摩托车店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2023年2月28日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2023年2月28日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汕尾市粤恒投资咨询有限公司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2023年3月1日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贵州天恒建设有限公司汕尾分公司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陆丰市武林实业有限公司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汕尾明珠农业科技有限公司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2023年3月7日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汕尾市盛翔汽车销售有限公司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2023年3月9日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陆丰牙卫士医疗服务有限公司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2023年3月10日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陆丰市泰图设计装饰有限公司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2023年3月13日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汕尾市益友微扬法律咨询有限公司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2023年3月14日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陆丰市宸香电子商务有限公司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2023年3月16日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陆丰市恒富运输有限公司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2023年3月17日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汕尾市兴陆广告有限公司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2023年3月20日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2023年3月20日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26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left" w:pos="968"/>
              </w:tabs>
              <w:jc w:val="both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陆丰新西旺电子商务有限公司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2023年3月21日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汕尾市伟强石材有限公司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2023年3月23日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汕尾市开晟工程管理有限公司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2023年3月27日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2023年3月27日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陆丰市富油油脂有限公司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2023年3月27日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汕尾市绿兴环保科技有限公司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2023年3月28日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陆丰市展润种养专业合作社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  <w:t>2023年3月30日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2023年3月30日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50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51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52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合计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方正仿宋_GBK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枚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元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</w:p>
        </w:tc>
      </w:tr>
    </w:tbl>
    <w:p>
      <w:pPr>
        <w:spacing w:before="312" w:beforeLines="100"/>
        <w:ind w:firstLine="11526" w:firstLineChars="3600"/>
        <w:rPr>
          <w:rFonts w:hint="default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陆丰市东海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胜集百货商行</w:t>
      </w:r>
    </w:p>
    <w:p>
      <w:pPr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                                                                  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202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月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日</w:t>
      </w:r>
    </w:p>
    <w:p>
      <w:pPr/>
    </w:p>
    <w:sectPr>
      <w:headerReference r:id="rId3" w:type="default"/>
      <w:footerReference r:id="rId4" w:type="default"/>
      <w:pgSz w:w="16838" w:h="11906" w:orient="landscape"/>
      <w:pgMar w:top="1134" w:right="567" w:bottom="850" w:left="56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2113</Words>
  <Characters>2488</Characters>
  <Lines>0</Lines>
  <Paragraphs>0</Paragraphs>
  <TotalTime>0</TotalTime>
  <ScaleCrop>false</ScaleCrop>
  <LinksUpToDate>false</LinksUpToDate>
  <CharactersWithSpaces>2580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2023-01-02T10:33:00Z</dcterms:created>
  <dc:creator>CX</dc:creator>
  <cp:lastModifiedBy>蔡昭伟的 iPhone</cp:lastModifiedBy>
  <cp:lastPrinted>2023-01-02T10:34:00Z</cp:lastPrinted>
  <dcterms:modified xsi:type="dcterms:W3CDTF">2023-04-12T17:09:57Z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2052-11.36.0</vt:lpwstr>
  </property>
  <property fmtid="{D5CDD505-2E9C-101B-9397-08002B2CF9AE}" pid="3" name="ICV">
    <vt:lpwstr>743C60AD02A0439892564ECE675A4309</vt:lpwstr>
  </property>
</Properties>
</file>